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253" w:rsidRDefault="009673EF">
      <w:pPr>
        <w:jc w:val="center"/>
        <w:rPr>
          <w:rFonts w:ascii="Times New Roman" w:eastAsiaTheme="majorEastAsia" w:hAnsiTheme="majorEastAsia"/>
          <w:b/>
          <w:bCs/>
          <w:iCs/>
          <w:sz w:val="48"/>
          <w:szCs w:val="48"/>
        </w:rPr>
      </w:pPr>
      <w:r>
        <w:rPr>
          <w:rFonts w:ascii="Times New Roman" w:eastAsiaTheme="majorEastAsia" w:hAnsiTheme="majorEastAsia" w:hint="eastAsia"/>
          <w:b/>
          <w:bCs/>
          <w:iCs/>
          <w:sz w:val="48"/>
          <w:szCs w:val="48"/>
        </w:rPr>
        <w:t>专利</w:t>
      </w:r>
      <w:r>
        <w:rPr>
          <w:rFonts w:ascii="Times New Roman" w:eastAsiaTheme="majorEastAsia" w:hAnsiTheme="majorEastAsia"/>
          <w:b/>
          <w:bCs/>
          <w:iCs/>
          <w:sz w:val="48"/>
          <w:szCs w:val="48"/>
        </w:rPr>
        <w:t>技术交底书</w:t>
      </w:r>
    </w:p>
    <w:tbl>
      <w:tblPr>
        <w:tblStyle w:val="a6"/>
        <w:tblW w:w="0" w:type="auto"/>
        <w:tblLayout w:type="fixed"/>
        <w:tblLook w:val="04A0"/>
      </w:tblPr>
      <w:tblGrid>
        <w:gridCol w:w="1384"/>
        <w:gridCol w:w="1985"/>
        <w:gridCol w:w="425"/>
        <w:gridCol w:w="2551"/>
        <w:gridCol w:w="1276"/>
        <w:gridCol w:w="2233"/>
      </w:tblGrid>
      <w:tr w:rsidR="00510253">
        <w:trPr>
          <w:trHeight w:val="631"/>
        </w:trPr>
        <w:tc>
          <w:tcPr>
            <w:tcW w:w="1384" w:type="dxa"/>
            <w:tcBorders>
              <w:right w:val="single" w:sz="4" w:space="0" w:color="auto"/>
            </w:tcBorders>
            <w:vAlign w:val="center"/>
          </w:tcPr>
          <w:p w:rsidR="00510253" w:rsidRDefault="009673EF">
            <w:pPr>
              <w:jc w:val="center"/>
              <w:rPr>
                <w:rFonts w:ascii="Times New Roman" w:eastAsiaTheme="majorEastAsia" w:hAnsiTheme="majorEastAsia"/>
                <w:bCs/>
                <w:iCs/>
                <w:szCs w:val="28"/>
              </w:rPr>
            </w:pPr>
            <w:r>
              <w:rPr>
                <w:rFonts w:ascii="Times New Roman" w:eastAsiaTheme="majorEastAsia" w:hAnsiTheme="majorEastAsia"/>
                <w:bCs/>
                <w:iCs/>
                <w:szCs w:val="28"/>
              </w:rPr>
              <w:t>申请人</w:t>
            </w:r>
          </w:p>
        </w:tc>
        <w:tc>
          <w:tcPr>
            <w:tcW w:w="2410" w:type="dxa"/>
            <w:gridSpan w:val="2"/>
            <w:tcBorders>
              <w:left w:val="single" w:sz="4" w:space="0" w:color="auto"/>
            </w:tcBorders>
            <w:vAlign w:val="center"/>
          </w:tcPr>
          <w:p w:rsidR="00510253" w:rsidRDefault="00510253">
            <w:pPr>
              <w:jc w:val="center"/>
              <w:rPr>
                <w:rFonts w:ascii="Times New Roman" w:eastAsiaTheme="majorEastAsia" w:hAnsiTheme="majorEastAsia"/>
                <w:bCs/>
                <w:iCs/>
                <w:szCs w:val="28"/>
              </w:rPr>
            </w:pPr>
          </w:p>
        </w:tc>
        <w:tc>
          <w:tcPr>
            <w:tcW w:w="2551" w:type="dxa"/>
            <w:tcBorders>
              <w:right w:val="single" w:sz="4" w:space="0" w:color="auto"/>
            </w:tcBorders>
            <w:vAlign w:val="center"/>
          </w:tcPr>
          <w:p w:rsidR="00510253" w:rsidRDefault="009673EF">
            <w:pPr>
              <w:jc w:val="center"/>
              <w:rPr>
                <w:rFonts w:ascii="Times New Roman" w:eastAsiaTheme="majorEastAsia" w:hAnsiTheme="majorEastAsia"/>
                <w:bCs/>
                <w:iCs/>
                <w:szCs w:val="28"/>
              </w:rPr>
            </w:pPr>
            <w:r>
              <w:rPr>
                <w:rFonts w:ascii="Times New Roman" w:eastAsiaTheme="majorEastAsia" w:hAnsiTheme="majorEastAsia"/>
                <w:bCs/>
                <w:iCs/>
                <w:szCs w:val="28"/>
              </w:rPr>
              <w:t>证件代码</w:t>
            </w:r>
          </w:p>
        </w:tc>
        <w:tc>
          <w:tcPr>
            <w:tcW w:w="3509" w:type="dxa"/>
            <w:gridSpan w:val="2"/>
            <w:tcBorders>
              <w:left w:val="single" w:sz="4" w:space="0" w:color="auto"/>
            </w:tcBorders>
            <w:vAlign w:val="center"/>
          </w:tcPr>
          <w:p w:rsidR="00510253" w:rsidRDefault="00510253">
            <w:pPr>
              <w:jc w:val="center"/>
              <w:rPr>
                <w:rFonts w:ascii="Times New Roman" w:eastAsiaTheme="majorEastAsia" w:hAnsiTheme="majorEastAsia"/>
                <w:bCs/>
                <w:iCs/>
                <w:szCs w:val="28"/>
              </w:rPr>
            </w:pPr>
          </w:p>
        </w:tc>
      </w:tr>
      <w:tr w:rsidR="00510253">
        <w:trPr>
          <w:trHeight w:val="555"/>
        </w:trPr>
        <w:tc>
          <w:tcPr>
            <w:tcW w:w="1384" w:type="dxa"/>
            <w:tcBorders>
              <w:right w:val="single" w:sz="4" w:space="0" w:color="auto"/>
            </w:tcBorders>
            <w:vAlign w:val="center"/>
          </w:tcPr>
          <w:p w:rsidR="00510253" w:rsidRDefault="009673EF">
            <w:pPr>
              <w:jc w:val="center"/>
              <w:rPr>
                <w:rFonts w:ascii="Times New Roman" w:eastAsiaTheme="majorEastAsia" w:hAnsiTheme="majorEastAsia"/>
                <w:bCs/>
                <w:iCs/>
                <w:szCs w:val="28"/>
              </w:rPr>
            </w:pPr>
            <w:r>
              <w:rPr>
                <w:rFonts w:ascii="Times New Roman" w:eastAsiaTheme="majorEastAsia" w:hAnsiTheme="majorEastAsia"/>
                <w:bCs/>
                <w:iCs/>
                <w:szCs w:val="28"/>
              </w:rPr>
              <w:t>发明人</w:t>
            </w:r>
          </w:p>
        </w:tc>
        <w:tc>
          <w:tcPr>
            <w:tcW w:w="2410" w:type="dxa"/>
            <w:gridSpan w:val="2"/>
            <w:tcBorders>
              <w:left w:val="single" w:sz="4" w:space="0" w:color="auto"/>
            </w:tcBorders>
            <w:vAlign w:val="center"/>
          </w:tcPr>
          <w:p w:rsidR="00510253" w:rsidRDefault="00510253">
            <w:pPr>
              <w:jc w:val="center"/>
              <w:rPr>
                <w:rFonts w:ascii="Times New Roman" w:eastAsiaTheme="majorEastAsia" w:hAnsiTheme="majorEastAsia"/>
                <w:bCs/>
                <w:iCs/>
                <w:szCs w:val="28"/>
              </w:rPr>
            </w:pPr>
          </w:p>
        </w:tc>
        <w:tc>
          <w:tcPr>
            <w:tcW w:w="2551" w:type="dxa"/>
            <w:tcBorders>
              <w:right w:val="single" w:sz="4" w:space="0" w:color="auto"/>
            </w:tcBorders>
            <w:vAlign w:val="center"/>
          </w:tcPr>
          <w:p w:rsidR="00510253" w:rsidRDefault="009673EF">
            <w:pPr>
              <w:jc w:val="center"/>
              <w:rPr>
                <w:rFonts w:ascii="Times New Roman" w:eastAsiaTheme="majorEastAsia" w:hAnsiTheme="majorEastAsia"/>
                <w:bCs/>
                <w:iCs/>
                <w:szCs w:val="28"/>
              </w:rPr>
            </w:pPr>
            <w:r>
              <w:rPr>
                <w:rFonts w:ascii="Times New Roman" w:eastAsiaTheme="majorEastAsia" w:hAnsiTheme="majorEastAsia"/>
                <w:bCs/>
                <w:iCs/>
                <w:szCs w:val="28"/>
              </w:rPr>
              <w:t>技术联系人及电话</w:t>
            </w:r>
          </w:p>
        </w:tc>
        <w:tc>
          <w:tcPr>
            <w:tcW w:w="3509" w:type="dxa"/>
            <w:gridSpan w:val="2"/>
            <w:tcBorders>
              <w:left w:val="single" w:sz="4" w:space="0" w:color="auto"/>
            </w:tcBorders>
            <w:vAlign w:val="center"/>
          </w:tcPr>
          <w:p w:rsidR="00510253" w:rsidRDefault="00510253">
            <w:pPr>
              <w:jc w:val="center"/>
              <w:rPr>
                <w:rFonts w:ascii="Times New Roman" w:eastAsiaTheme="majorEastAsia" w:hAnsiTheme="majorEastAsia"/>
                <w:bCs/>
                <w:iCs/>
                <w:szCs w:val="28"/>
              </w:rPr>
            </w:pPr>
          </w:p>
        </w:tc>
      </w:tr>
      <w:tr w:rsidR="00510253">
        <w:trPr>
          <w:trHeight w:val="705"/>
        </w:trPr>
        <w:tc>
          <w:tcPr>
            <w:tcW w:w="1384" w:type="dxa"/>
            <w:tcBorders>
              <w:right w:val="single" w:sz="4" w:space="0" w:color="auto"/>
            </w:tcBorders>
            <w:vAlign w:val="center"/>
          </w:tcPr>
          <w:p w:rsidR="00510253" w:rsidRDefault="009673EF">
            <w:pPr>
              <w:jc w:val="center"/>
              <w:rPr>
                <w:rFonts w:ascii="Times New Roman" w:eastAsiaTheme="majorEastAsia" w:hAnsiTheme="majorEastAsia"/>
                <w:bCs/>
                <w:iCs/>
                <w:szCs w:val="28"/>
              </w:rPr>
            </w:pPr>
            <w:r>
              <w:rPr>
                <w:rFonts w:ascii="Times New Roman" w:eastAsiaTheme="majorEastAsia" w:hAnsiTheme="majorEastAsia"/>
                <w:bCs/>
                <w:iCs/>
                <w:szCs w:val="28"/>
              </w:rPr>
              <w:t>地址</w:t>
            </w:r>
          </w:p>
        </w:tc>
        <w:tc>
          <w:tcPr>
            <w:tcW w:w="4961" w:type="dxa"/>
            <w:gridSpan w:val="3"/>
            <w:tcBorders>
              <w:left w:val="single" w:sz="4" w:space="0" w:color="auto"/>
            </w:tcBorders>
            <w:vAlign w:val="center"/>
          </w:tcPr>
          <w:p w:rsidR="00510253" w:rsidRDefault="00510253">
            <w:pPr>
              <w:jc w:val="center"/>
              <w:rPr>
                <w:rFonts w:ascii="Times New Roman" w:eastAsiaTheme="majorEastAsia" w:hAnsiTheme="majorEastAsia"/>
                <w:bCs/>
                <w:iCs/>
                <w:szCs w:val="28"/>
              </w:rPr>
            </w:pPr>
          </w:p>
        </w:tc>
        <w:tc>
          <w:tcPr>
            <w:tcW w:w="1276" w:type="dxa"/>
            <w:tcBorders>
              <w:right w:val="single" w:sz="4" w:space="0" w:color="auto"/>
            </w:tcBorders>
            <w:vAlign w:val="center"/>
          </w:tcPr>
          <w:p w:rsidR="00510253" w:rsidRDefault="009673EF">
            <w:pPr>
              <w:jc w:val="center"/>
              <w:rPr>
                <w:rFonts w:ascii="Times New Roman" w:eastAsiaTheme="majorEastAsia" w:hAnsiTheme="majorEastAsia"/>
                <w:bCs/>
                <w:iCs/>
                <w:szCs w:val="28"/>
              </w:rPr>
            </w:pPr>
            <w:r>
              <w:rPr>
                <w:rFonts w:ascii="Times New Roman" w:eastAsiaTheme="majorEastAsia" w:hAnsiTheme="majorEastAsia"/>
                <w:bCs/>
                <w:iCs/>
                <w:szCs w:val="28"/>
              </w:rPr>
              <w:t>邮编</w:t>
            </w:r>
          </w:p>
        </w:tc>
        <w:tc>
          <w:tcPr>
            <w:tcW w:w="2233" w:type="dxa"/>
            <w:tcBorders>
              <w:left w:val="single" w:sz="4" w:space="0" w:color="auto"/>
            </w:tcBorders>
            <w:vAlign w:val="center"/>
          </w:tcPr>
          <w:p w:rsidR="00510253" w:rsidRDefault="00510253">
            <w:pPr>
              <w:jc w:val="center"/>
              <w:rPr>
                <w:rFonts w:ascii="Times New Roman" w:eastAsiaTheme="majorEastAsia" w:hAnsiTheme="majorEastAsia"/>
                <w:bCs/>
                <w:iCs/>
                <w:szCs w:val="28"/>
              </w:rPr>
            </w:pPr>
          </w:p>
        </w:tc>
      </w:tr>
      <w:tr w:rsidR="00510253">
        <w:tc>
          <w:tcPr>
            <w:tcW w:w="3369" w:type="dxa"/>
            <w:gridSpan w:val="2"/>
            <w:vAlign w:val="center"/>
          </w:tcPr>
          <w:p w:rsidR="00510253" w:rsidRDefault="009673EF">
            <w:pPr>
              <w:jc w:val="center"/>
              <w:rPr>
                <w:rFonts w:ascii="Times New Roman" w:eastAsiaTheme="majorEastAsia" w:hAnsi="Times New Roman"/>
                <w:b/>
                <w:bCs/>
                <w:iCs/>
                <w:sz w:val="30"/>
                <w:szCs w:val="30"/>
              </w:rPr>
            </w:pPr>
            <w:r>
              <w:rPr>
                <w:rFonts w:ascii="Times New Roman" w:eastAsiaTheme="majorEastAsia" w:hAnsiTheme="majorEastAsia"/>
                <w:b/>
                <w:bCs/>
                <w:iCs/>
                <w:sz w:val="30"/>
                <w:szCs w:val="30"/>
              </w:rPr>
              <w:t>本案技术关键点</w:t>
            </w:r>
          </w:p>
          <w:p w:rsidR="00510253" w:rsidRDefault="009673EF">
            <w:pPr>
              <w:jc w:val="center"/>
              <w:rPr>
                <w:rFonts w:ascii="Times New Roman" w:eastAsiaTheme="majorEastAsia" w:hAnsi="Times New Roman"/>
                <w:bCs/>
                <w:iCs/>
                <w:szCs w:val="28"/>
              </w:rPr>
            </w:pPr>
            <w:r>
              <w:rPr>
                <w:rFonts w:ascii="Times New Roman" w:eastAsiaTheme="majorEastAsia" w:hAnsiTheme="majorEastAsia"/>
                <w:b/>
                <w:bCs/>
                <w:iCs/>
                <w:sz w:val="30"/>
                <w:szCs w:val="30"/>
              </w:rPr>
              <w:t>或欲保护点</w:t>
            </w:r>
          </w:p>
        </w:tc>
        <w:tc>
          <w:tcPr>
            <w:tcW w:w="6485" w:type="dxa"/>
            <w:gridSpan w:val="4"/>
            <w:vAlign w:val="center"/>
          </w:tcPr>
          <w:p w:rsidR="00510253" w:rsidRDefault="009673EF">
            <w:pPr>
              <w:ind w:firstLineChars="200" w:firstLine="560"/>
              <w:rPr>
                <w:rFonts w:ascii="Times New Roman" w:eastAsiaTheme="majorEastAsia" w:hAnsi="Times New Roman"/>
                <w:bCs/>
                <w:iCs/>
                <w:szCs w:val="28"/>
              </w:rPr>
            </w:pPr>
            <w:r>
              <w:rPr>
                <w:rFonts w:ascii="Times New Roman" w:eastAsiaTheme="majorEastAsia" w:hAnsiTheme="majorEastAsia"/>
                <w:bCs/>
                <w:iCs/>
                <w:szCs w:val="28"/>
              </w:rPr>
              <w:t>本</w:t>
            </w:r>
            <w:r>
              <w:rPr>
                <w:rFonts w:ascii="Times New Roman" w:eastAsiaTheme="majorEastAsia" w:hAnsiTheme="majorEastAsia" w:hint="eastAsia"/>
                <w:bCs/>
                <w:iCs/>
                <w:szCs w:val="28"/>
              </w:rPr>
              <w:t>案</w:t>
            </w:r>
            <w:r>
              <w:rPr>
                <w:rFonts w:ascii="Times New Roman" w:eastAsiaTheme="majorEastAsia" w:hAnsiTheme="majorEastAsia"/>
                <w:bCs/>
                <w:iCs/>
                <w:szCs w:val="28"/>
              </w:rPr>
              <w:t>的目的在于提供一种施工便捷、运输成本低廉并且可以降低用钢量的风力发电塔架新型式</w:t>
            </w:r>
          </w:p>
        </w:tc>
      </w:tr>
      <w:tr w:rsidR="00510253">
        <w:trPr>
          <w:trHeight w:val="1635"/>
        </w:trPr>
        <w:tc>
          <w:tcPr>
            <w:tcW w:w="3369" w:type="dxa"/>
            <w:gridSpan w:val="2"/>
            <w:vAlign w:val="center"/>
          </w:tcPr>
          <w:p w:rsidR="00510253" w:rsidRDefault="009673EF">
            <w:pPr>
              <w:jc w:val="center"/>
              <w:rPr>
                <w:rFonts w:ascii="Times New Roman" w:eastAsiaTheme="majorEastAsia" w:hAnsi="Times New Roman"/>
                <w:b/>
                <w:bCs/>
                <w:iCs/>
                <w:sz w:val="30"/>
                <w:szCs w:val="30"/>
              </w:rPr>
            </w:pPr>
            <w:r>
              <w:rPr>
                <w:rFonts w:ascii="Times New Roman" w:eastAsiaTheme="majorEastAsia" w:hAnsiTheme="majorEastAsia"/>
                <w:b/>
                <w:bCs/>
                <w:iCs/>
                <w:sz w:val="30"/>
                <w:szCs w:val="30"/>
              </w:rPr>
              <w:t>发明名称</w:t>
            </w:r>
          </w:p>
          <w:p w:rsidR="00510253" w:rsidRDefault="009673EF">
            <w:pPr>
              <w:jc w:val="center"/>
              <w:rPr>
                <w:rFonts w:ascii="Times New Roman" w:eastAsiaTheme="majorEastAsia" w:hAnsi="Times New Roman"/>
                <w:bCs/>
                <w:iCs/>
                <w:szCs w:val="28"/>
              </w:rPr>
            </w:pPr>
            <w:r>
              <w:rPr>
                <w:rFonts w:ascii="Times New Roman" w:eastAsiaTheme="majorEastAsia" w:hAnsiTheme="majorEastAsia"/>
                <w:bCs/>
                <w:iCs/>
                <w:szCs w:val="28"/>
              </w:rPr>
              <w:t>简短、准确地表明</w:t>
            </w:r>
            <w:r>
              <w:rPr>
                <w:rFonts w:ascii="Times New Roman" w:eastAsiaTheme="majorEastAsia" w:hAnsiTheme="majorEastAsia" w:hint="eastAsia"/>
                <w:bCs/>
                <w:iCs/>
                <w:szCs w:val="28"/>
              </w:rPr>
              <w:t>本案</w:t>
            </w:r>
            <w:r>
              <w:rPr>
                <w:rFonts w:ascii="Times New Roman" w:eastAsiaTheme="majorEastAsia" w:hAnsiTheme="majorEastAsia"/>
                <w:bCs/>
                <w:iCs/>
                <w:szCs w:val="28"/>
              </w:rPr>
              <w:t>主题，应不超过</w:t>
            </w:r>
            <w:r>
              <w:rPr>
                <w:rFonts w:ascii="Times New Roman" w:eastAsiaTheme="majorEastAsia" w:hAnsi="Times New Roman"/>
                <w:bCs/>
                <w:iCs/>
                <w:szCs w:val="28"/>
              </w:rPr>
              <w:t>25</w:t>
            </w:r>
            <w:r>
              <w:rPr>
                <w:rFonts w:ascii="Times New Roman" w:eastAsiaTheme="majorEastAsia" w:hAnsiTheme="majorEastAsia"/>
                <w:bCs/>
                <w:iCs/>
                <w:szCs w:val="28"/>
              </w:rPr>
              <w:t>字</w:t>
            </w:r>
          </w:p>
        </w:tc>
        <w:tc>
          <w:tcPr>
            <w:tcW w:w="6485" w:type="dxa"/>
            <w:gridSpan w:val="4"/>
            <w:vAlign w:val="center"/>
          </w:tcPr>
          <w:p w:rsidR="00510253" w:rsidRDefault="009673EF">
            <w:pPr>
              <w:rPr>
                <w:rFonts w:ascii="Times New Roman" w:eastAsiaTheme="majorEastAsia" w:hAnsi="Times New Roman"/>
                <w:bCs/>
                <w:iCs/>
                <w:szCs w:val="28"/>
              </w:rPr>
            </w:pPr>
            <w:r>
              <w:rPr>
                <w:rFonts w:ascii="Times New Roman" w:eastAsiaTheme="majorEastAsia" w:hAnsiTheme="majorEastAsia"/>
                <w:bCs/>
                <w:iCs/>
                <w:szCs w:val="28"/>
              </w:rPr>
              <w:t>榫卯装配式风电塔架</w:t>
            </w:r>
          </w:p>
        </w:tc>
      </w:tr>
      <w:tr w:rsidR="00510253">
        <w:trPr>
          <w:trHeight w:val="1687"/>
        </w:trPr>
        <w:tc>
          <w:tcPr>
            <w:tcW w:w="3369" w:type="dxa"/>
            <w:gridSpan w:val="2"/>
            <w:vAlign w:val="center"/>
          </w:tcPr>
          <w:p w:rsidR="00510253" w:rsidRDefault="009673EF">
            <w:pPr>
              <w:jc w:val="center"/>
              <w:rPr>
                <w:rFonts w:ascii="Times New Roman" w:eastAsiaTheme="majorEastAsia" w:hAnsiTheme="majorEastAsia"/>
                <w:b/>
                <w:bCs/>
                <w:iCs/>
                <w:sz w:val="30"/>
                <w:szCs w:val="30"/>
              </w:rPr>
            </w:pPr>
            <w:r>
              <w:rPr>
                <w:rFonts w:ascii="Times New Roman" w:eastAsiaTheme="majorEastAsia" w:hAnsiTheme="majorEastAsia"/>
                <w:b/>
                <w:bCs/>
                <w:iCs/>
                <w:sz w:val="30"/>
                <w:szCs w:val="30"/>
              </w:rPr>
              <w:t>技术领域</w:t>
            </w:r>
          </w:p>
          <w:p w:rsidR="00510253" w:rsidRDefault="009673EF">
            <w:pPr>
              <w:jc w:val="center"/>
              <w:rPr>
                <w:rFonts w:ascii="Times New Roman" w:eastAsiaTheme="majorEastAsia" w:hAnsiTheme="majorEastAsia"/>
                <w:bCs/>
                <w:iCs/>
                <w:szCs w:val="28"/>
              </w:rPr>
            </w:pPr>
            <w:r>
              <w:rPr>
                <w:rFonts w:ascii="Times New Roman" w:eastAsiaTheme="majorEastAsia" w:hAnsiTheme="majorEastAsia"/>
                <w:bCs/>
                <w:iCs/>
                <w:szCs w:val="28"/>
              </w:rPr>
              <w:t>本案直接应用</w:t>
            </w:r>
          </w:p>
          <w:p w:rsidR="00510253" w:rsidRDefault="009673EF">
            <w:pPr>
              <w:jc w:val="center"/>
              <w:rPr>
                <w:rFonts w:ascii="Times New Roman" w:eastAsiaTheme="majorEastAsia" w:hAnsi="Times New Roman"/>
                <w:bCs/>
                <w:iCs/>
                <w:szCs w:val="28"/>
              </w:rPr>
            </w:pPr>
            <w:r>
              <w:rPr>
                <w:rFonts w:ascii="Times New Roman" w:eastAsiaTheme="majorEastAsia" w:hAnsiTheme="majorEastAsia"/>
                <w:bCs/>
                <w:iCs/>
                <w:szCs w:val="28"/>
              </w:rPr>
              <w:t>的技术领域</w:t>
            </w:r>
          </w:p>
        </w:tc>
        <w:tc>
          <w:tcPr>
            <w:tcW w:w="6485" w:type="dxa"/>
            <w:gridSpan w:val="4"/>
            <w:vAlign w:val="center"/>
          </w:tcPr>
          <w:p w:rsidR="00510253" w:rsidRDefault="009673EF">
            <w:pPr>
              <w:rPr>
                <w:rFonts w:ascii="Times New Roman" w:eastAsiaTheme="majorEastAsia" w:hAnsi="Times New Roman"/>
                <w:bCs/>
                <w:iCs/>
                <w:szCs w:val="28"/>
              </w:rPr>
            </w:pPr>
            <w:r>
              <w:rPr>
                <w:rFonts w:ascii="Times New Roman" w:eastAsiaTheme="majorEastAsia" w:hAnsiTheme="majorEastAsia"/>
                <w:bCs/>
                <w:iCs/>
                <w:szCs w:val="28"/>
              </w:rPr>
              <w:t>结构工程</w:t>
            </w:r>
          </w:p>
        </w:tc>
      </w:tr>
      <w:tr w:rsidR="00510253">
        <w:tc>
          <w:tcPr>
            <w:tcW w:w="3369" w:type="dxa"/>
            <w:gridSpan w:val="2"/>
            <w:vAlign w:val="center"/>
          </w:tcPr>
          <w:p w:rsidR="00510253" w:rsidRDefault="009673EF">
            <w:pPr>
              <w:jc w:val="center"/>
              <w:rPr>
                <w:rFonts w:ascii="Times New Roman" w:eastAsiaTheme="majorEastAsia" w:hAnsiTheme="majorEastAsia"/>
                <w:b/>
                <w:bCs/>
                <w:iCs/>
                <w:sz w:val="30"/>
                <w:szCs w:val="30"/>
              </w:rPr>
            </w:pPr>
            <w:r>
              <w:rPr>
                <w:rFonts w:ascii="Times New Roman" w:eastAsiaTheme="majorEastAsia" w:hAnsiTheme="majorEastAsia"/>
                <w:b/>
                <w:bCs/>
                <w:iCs/>
                <w:sz w:val="30"/>
                <w:szCs w:val="30"/>
              </w:rPr>
              <w:t>背景技术</w:t>
            </w:r>
          </w:p>
          <w:p w:rsidR="00510253" w:rsidRDefault="009673EF">
            <w:pPr>
              <w:jc w:val="center"/>
              <w:rPr>
                <w:rFonts w:ascii="Times New Roman" w:eastAsiaTheme="majorEastAsia" w:hAnsi="Times New Roman"/>
                <w:bCs/>
                <w:iCs/>
                <w:szCs w:val="28"/>
              </w:rPr>
            </w:pPr>
            <w:r>
              <w:rPr>
                <w:rFonts w:ascii="Times New Roman" w:eastAsiaTheme="majorEastAsia" w:hAnsiTheme="majorEastAsia"/>
                <w:bCs/>
                <w:iCs/>
                <w:szCs w:val="28"/>
              </w:rPr>
              <w:t>背景技术是对最接近的现有技术的说明</w:t>
            </w:r>
          </w:p>
        </w:tc>
        <w:tc>
          <w:tcPr>
            <w:tcW w:w="6485" w:type="dxa"/>
            <w:gridSpan w:val="4"/>
            <w:vAlign w:val="center"/>
          </w:tcPr>
          <w:p w:rsidR="00510253" w:rsidRDefault="009673EF">
            <w:pPr>
              <w:ind w:firstLineChars="200" w:firstLine="560"/>
              <w:rPr>
                <w:rFonts w:ascii="Times New Roman" w:eastAsiaTheme="majorEastAsia" w:hAnsi="Times New Roman"/>
                <w:bCs/>
                <w:iCs/>
                <w:szCs w:val="28"/>
              </w:rPr>
            </w:pPr>
            <w:r>
              <w:rPr>
                <w:rFonts w:ascii="Times New Roman" w:eastAsiaTheme="majorEastAsia" w:hAnsiTheme="majorEastAsia"/>
                <w:bCs/>
                <w:iCs/>
                <w:szCs w:val="28"/>
              </w:rPr>
              <w:t>风电塔架是一种专门为风力发电机组设计的一种，由于风电塔架属于高耸钢结构，对风荷载、地震荷载较为敏感，因此国内外对其结构型式、构造样式、建造材料等方面的研究一直未停歇。目前常见的发电塔架结构类型主要集中在格构式塔架、圆筒型塔架和混合式塔架；而建造材料方面选用的多为钢结构塔架、钢筋混凝土结构塔架和钢与混凝土组合结构塔架等；</w:t>
            </w:r>
          </w:p>
        </w:tc>
      </w:tr>
      <w:tr w:rsidR="00510253">
        <w:tc>
          <w:tcPr>
            <w:tcW w:w="3369" w:type="dxa"/>
            <w:gridSpan w:val="2"/>
            <w:vAlign w:val="center"/>
          </w:tcPr>
          <w:p w:rsidR="00510253" w:rsidRDefault="009673EF">
            <w:pPr>
              <w:jc w:val="center"/>
              <w:rPr>
                <w:rFonts w:ascii="Times New Roman" w:eastAsiaTheme="majorEastAsia" w:hAnsiTheme="majorEastAsia"/>
                <w:b/>
                <w:bCs/>
                <w:iCs/>
                <w:sz w:val="30"/>
                <w:szCs w:val="30"/>
              </w:rPr>
            </w:pPr>
            <w:r>
              <w:rPr>
                <w:rFonts w:ascii="Times New Roman" w:eastAsiaTheme="majorEastAsia" w:hAnsiTheme="majorEastAsia"/>
                <w:b/>
                <w:bCs/>
                <w:iCs/>
                <w:sz w:val="30"/>
                <w:szCs w:val="30"/>
              </w:rPr>
              <w:t>背景技术的缺点</w:t>
            </w:r>
          </w:p>
          <w:p w:rsidR="00510253" w:rsidRDefault="009673EF">
            <w:pPr>
              <w:jc w:val="center"/>
              <w:rPr>
                <w:rFonts w:ascii="Times New Roman" w:eastAsiaTheme="majorEastAsia" w:hAnsi="Times New Roman"/>
                <w:bCs/>
                <w:iCs/>
                <w:szCs w:val="28"/>
              </w:rPr>
            </w:pPr>
            <w:r>
              <w:rPr>
                <w:rFonts w:ascii="Times New Roman" w:eastAsiaTheme="majorEastAsia" w:hAnsiTheme="majorEastAsia"/>
                <w:bCs/>
                <w:iCs/>
                <w:szCs w:val="28"/>
              </w:rPr>
              <w:t>指出背景技术中存在的本案能够克服的问题和缺点。缺点是相对于本案的优点来说的，本案创造不能解决的缺点不必写</w:t>
            </w:r>
          </w:p>
        </w:tc>
        <w:tc>
          <w:tcPr>
            <w:tcW w:w="6485" w:type="dxa"/>
            <w:gridSpan w:val="4"/>
            <w:vAlign w:val="center"/>
          </w:tcPr>
          <w:p w:rsidR="00510253" w:rsidRDefault="009673EF">
            <w:pPr>
              <w:ind w:firstLineChars="200" w:firstLine="560"/>
              <w:rPr>
                <w:rFonts w:ascii="Times New Roman" w:eastAsiaTheme="majorEastAsia" w:hAnsi="Times New Roman"/>
                <w:bCs/>
                <w:iCs/>
                <w:szCs w:val="28"/>
              </w:rPr>
            </w:pPr>
            <w:r>
              <w:rPr>
                <w:rFonts w:ascii="Times New Roman" w:eastAsiaTheme="majorEastAsia" w:hAnsiTheme="majorEastAsia"/>
                <w:bCs/>
                <w:iCs/>
                <w:szCs w:val="28"/>
              </w:rPr>
              <w:t>我国现有的风力发电场</w:t>
            </w:r>
            <w:r>
              <w:rPr>
                <w:rFonts w:ascii="Times New Roman" w:eastAsiaTheme="majorEastAsia" w:hAnsi="Times New Roman"/>
                <w:bCs/>
                <w:iCs/>
                <w:szCs w:val="28"/>
              </w:rPr>
              <w:t>1.5MW</w:t>
            </w:r>
            <w:r>
              <w:rPr>
                <w:rFonts w:ascii="Times New Roman" w:eastAsiaTheme="majorEastAsia" w:hAnsiTheme="majorEastAsia"/>
                <w:bCs/>
                <w:iCs/>
                <w:szCs w:val="28"/>
              </w:rPr>
              <w:t>及以上的风电塔架大多采用锥筒型钢结构，考虑到风电场大多位于环境较为恶劣的野外，这种塔架的缺点就凸显出了，如该类型风电塔架出现运输难度大运输费用高，又因为其用钢量较大，因此从经济性考虑并不合理；此外施工过程中需要在野外完成，导致施工条件差，施工难度较高。</w:t>
            </w:r>
          </w:p>
        </w:tc>
      </w:tr>
      <w:tr w:rsidR="00510253">
        <w:tc>
          <w:tcPr>
            <w:tcW w:w="3369" w:type="dxa"/>
            <w:gridSpan w:val="2"/>
            <w:vAlign w:val="center"/>
          </w:tcPr>
          <w:p w:rsidR="00510253" w:rsidRDefault="009673EF">
            <w:pPr>
              <w:jc w:val="center"/>
              <w:rPr>
                <w:rFonts w:ascii="Times New Roman" w:eastAsiaTheme="majorEastAsia" w:hAnsiTheme="majorEastAsia"/>
                <w:b/>
                <w:bCs/>
                <w:iCs/>
                <w:sz w:val="30"/>
                <w:szCs w:val="30"/>
              </w:rPr>
            </w:pPr>
            <w:r>
              <w:rPr>
                <w:rFonts w:ascii="Times New Roman" w:eastAsiaTheme="majorEastAsia" w:hAnsiTheme="majorEastAsia"/>
                <w:b/>
                <w:bCs/>
                <w:iCs/>
                <w:sz w:val="30"/>
                <w:szCs w:val="30"/>
              </w:rPr>
              <w:t>发明目的</w:t>
            </w:r>
          </w:p>
          <w:p w:rsidR="00510253" w:rsidRDefault="009673EF">
            <w:pPr>
              <w:jc w:val="center"/>
              <w:rPr>
                <w:rFonts w:ascii="Times New Roman" w:eastAsiaTheme="majorEastAsia" w:hAnsi="Times New Roman"/>
                <w:bCs/>
                <w:iCs/>
                <w:szCs w:val="28"/>
              </w:rPr>
            </w:pPr>
            <w:r>
              <w:rPr>
                <w:rFonts w:ascii="Times New Roman" w:eastAsiaTheme="majorEastAsia" w:hAnsiTheme="majorEastAsia"/>
                <w:bCs/>
                <w:iCs/>
                <w:szCs w:val="28"/>
              </w:rPr>
              <w:t>针对现有技术存在的不足</w:t>
            </w:r>
            <w:r>
              <w:rPr>
                <w:rFonts w:ascii="Times New Roman" w:eastAsiaTheme="majorEastAsia" w:hAnsiTheme="majorEastAsia"/>
                <w:bCs/>
                <w:iCs/>
                <w:szCs w:val="28"/>
              </w:rPr>
              <w:lastRenderedPageBreak/>
              <w:t>写明本案所要解决的技术问题</w:t>
            </w:r>
          </w:p>
        </w:tc>
        <w:tc>
          <w:tcPr>
            <w:tcW w:w="6485" w:type="dxa"/>
            <w:gridSpan w:val="4"/>
            <w:vAlign w:val="center"/>
          </w:tcPr>
          <w:p w:rsidR="00510253" w:rsidRDefault="009673EF">
            <w:pPr>
              <w:ind w:firstLineChars="200" w:firstLine="560"/>
              <w:rPr>
                <w:rFonts w:ascii="Times New Roman" w:eastAsiaTheme="majorEastAsia" w:hAnsi="Times New Roman"/>
                <w:bCs/>
                <w:iCs/>
                <w:szCs w:val="28"/>
              </w:rPr>
            </w:pPr>
            <w:r>
              <w:rPr>
                <w:rFonts w:ascii="Times New Roman" w:eastAsiaTheme="majorEastAsia" w:hAnsiTheme="majorEastAsia"/>
                <w:bCs/>
                <w:iCs/>
                <w:szCs w:val="28"/>
              </w:rPr>
              <w:lastRenderedPageBreak/>
              <w:t>根据我国某风电场</w:t>
            </w:r>
            <w:r>
              <w:rPr>
                <w:rFonts w:ascii="Times New Roman" w:eastAsiaTheme="majorEastAsia" w:hAnsi="Times New Roman"/>
                <w:bCs/>
                <w:iCs/>
                <w:szCs w:val="28"/>
              </w:rPr>
              <w:t>1.5MW</w:t>
            </w:r>
            <w:r>
              <w:rPr>
                <w:rFonts w:ascii="Times New Roman" w:eastAsiaTheme="majorEastAsia" w:hAnsiTheme="majorEastAsia"/>
                <w:bCs/>
                <w:iCs/>
                <w:szCs w:val="28"/>
              </w:rPr>
              <w:t>大型风电塔架为原型，优化设计出一种新型式的风电塔架，降低施工难度，减少用钢量，降低运输成本和难度。</w:t>
            </w:r>
          </w:p>
        </w:tc>
      </w:tr>
      <w:tr w:rsidR="00510253">
        <w:tc>
          <w:tcPr>
            <w:tcW w:w="3369" w:type="dxa"/>
            <w:gridSpan w:val="2"/>
            <w:vAlign w:val="center"/>
          </w:tcPr>
          <w:p w:rsidR="00510253" w:rsidRDefault="009673EF">
            <w:pPr>
              <w:jc w:val="center"/>
              <w:rPr>
                <w:rFonts w:ascii="Times New Roman" w:eastAsiaTheme="majorEastAsia" w:hAnsiTheme="majorEastAsia"/>
                <w:b/>
                <w:bCs/>
                <w:iCs/>
                <w:sz w:val="30"/>
                <w:szCs w:val="30"/>
              </w:rPr>
            </w:pPr>
            <w:r>
              <w:rPr>
                <w:rFonts w:ascii="Times New Roman" w:eastAsiaTheme="majorEastAsia" w:hAnsiTheme="majorEastAsia"/>
                <w:b/>
                <w:bCs/>
                <w:iCs/>
                <w:sz w:val="30"/>
                <w:szCs w:val="30"/>
              </w:rPr>
              <w:lastRenderedPageBreak/>
              <w:t>技术方案</w:t>
            </w:r>
          </w:p>
          <w:p w:rsidR="00510253" w:rsidRDefault="009673EF">
            <w:pPr>
              <w:jc w:val="center"/>
              <w:rPr>
                <w:rFonts w:ascii="Times New Roman" w:eastAsiaTheme="majorEastAsia" w:hAnsi="Times New Roman"/>
                <w:bCs/>
                <w:iCs/>
                <w:szCs w:val="28"/>
              </w:rPr>
            </w:pPr>
            <w:r>
              <w:rPr>
                <w:rFonts w:ascii="Times New Roman" w:eastAsiaTheme="majorEastAsia" w:hAnsiTheme="majorEastAsia"/>
                <w:bCs/>
                <w:iCs/>
                <w:szCs w:val="28"/>
              </w:rPr>
              <w:t>先描述一个能够实现发明目的的最简技术方案，即能够实现发明目</w:t>
            </w:r>
            <w:r>
              <w:rPr>
                <w:rFonts w:ascii="Times New Roman" w:eastAsiaTheme="majorEastAsia" w:hAnsiTheme="majorEastAsia"/>
                <w:bCs/>
                <w:iCs/>
                <w:szCs w:val="28"/>
              </w:rPr>
              <w:t>的所采取的必不可少的技术措施的集合。清楚、完整地定义组分和含量的范围，以及制备的生产工艺。在上述最简技术方案的基础上可以再进一步提供更完善的技术方案，以达到更好的效果</w:t>
            </w:r>
            <w:r>
              <w:rPr>
                <w:rFonts w:ascii="Times New Roman" w:eastAsiaTheme="majorEastAsia" w:hAnsi="Times New Roman"/>
                <w:bCs/>
                <w:iCs/>
                <w:szCs w:val="28"/>
              </w:rPr>
              <w:t xml:space="preserve"> </w:t>
            </w:r>
          </w:p>
        </w:tc>
        <w:tc>
          <w:tcPr>
            <w:tcW w:w="6485" w:type="dxa"/>
            <w:gridSpan w:val="4"/>
            <w:vAlign w:val="center"/>
          </w:tcPr>
          <w:p w:rsidR="00510253" w:rsidRDefault="009673EF">
            <w:pPr>
              <w:ind w:firstLineChars="200" w:firstLine="560"/>
              <w:rPr>
                <w:rFonts w:ascii="Times New Roman" w:eastAsiaTheme="majorEastAsia" w:hAnsi="Times New Roman"/>
                <w:bCs/>
                <w:iCs/>
                <w:szCs w:val="28"/>
              </w:rPr>
            </w:pPr>
            <w:r>
              <w:rPr>
                <w:rFonts w:ascii="Times New Roman" w:eastAsiaTheme="majorEastAsia" w:hAnsiTheme="majorEastAsia"/>
                <w:bCs/>
                <w:iCs/>
                <w:szCs w:val="28"/>
              </w:rPr>
              <w:t>联系制造普通风电塔架的工厂，给出我们设计的塔架的施工图，委托生产。榫卯装配式风电塔架给出了一种新的塔架外皮连接方式，设计出内塔柱和外皮直接的连接构件，内塔柱和外皮直接使用高强螺栓连接，内塔柱采用钢套管构件连接。</w:t>
            </w:r>
          </w:p>
        </w:tc>
      </w:tr>
      <w:tr w:rsidR="00510253">
        <w:tc>
          <w:tcPr>
            <w:tcW w:w="3369" w:type="dxa"/>
            <w:gridSpan w:val="2"/>
            <w:vAlign w:val="center"/>
          </w:tcPr>
          <w:p w:rsidR="00510253" w:rsidRDefault="009673EF">
            <w:pPr>
              <w:jc w:val="center"/>
              <w:rPr>
                <w:rFonts w:ascii="Times New Roman" w:eastAsiaTheme="majorEastAsia" w:hAnsiTheme="majorEastAsia"/>
                <w:b/>
                <w:bCs/>
                <w:iCs/>
                <w:sz w:val="30"/>
                <w:szCs w:val="30"/>
              </w:rPr>
            </w:pPr>
            <w:r>
              <w:rPr>
                <w:rFonts w:ascii="Times New Roman" w:eastAsiaTheme="majorEastAsia" w:hAnsiTheme="majorEastAsia"/>
                <w:b/>
                <w:bCs/>
                <w:iCs/>
                <w:sz w:val="30"/>
                <w:szCs w:val="30"/>
              </w:rPr>
              <w:t>本案技术方案带来的有</w:t>
            </w:r>
            <w:bookmarkStart w:id="0" w:name="_GoBack"/>
            <w:bookmarkEnd w:id="0"/>
            <w:r>
              <w:rPr>
                <w:rFonts w:ascii="Times New Roman" w:eastAsiaTheme="majorEastAsia" w:hAnsiTheme="majorEastAsia"/>
                <w:b/>
                <w:bCs/>
                <w:iCs/>
                <w:sz w:val="30"/>
                <w:szCs w:val="30"/>
              </w:rPr>
              <w:t>益效果</w:t>
            </w:r>
          </w:p>
          <w:p w:rsidR="00510253" w:rsidRDefault="009673EF">
            <w:pPr>
              <w:jc w:val="center"/>
              <w:rPr>
                <w:rFonts w:ascii="Times New Roman" w:eastAsiaTheme="majorEastAsia" w:hAnsi="Times New Roman"/>
                <w:bCs/>
                <w:iCs/>
                <w:szCs w:val="28"/>
              </w:rPr>
            </w:pPr>
            <w:r>
              <w:rPr>
                <w:rFonts w:ascii="Times New Roman" w:eastAsiaTheme="majorEastAsia" w:hAnsiTheme="majorEastAsia"/>
                <w:bCs/>
                <w:iCs/>
                <w:szCs w:val="28"/>
              </w:rPr>
              <w:t>描述上述最简技术方案同现有技术相比所具有的优点及积极效果，主要表现的描述，应说明用途、效果等，应当公</w:t>
            </w:r>
            <w:r>
              <w:rPr>
                <w:rFonts w:ascii="Times New Roman" w:eastAsiaTheme="majorEastAsia" w:hAnsiTheme="majorEastAsia"/>
                <w:bCs/>
                <w:iCs/>
                <w:szCs w:val="28"/>
              </w:rPr>
              <w:t>开具有试验的定性或定量数据的各项实验报告</w:t>
            </w:r>
          </w:p>
        </w:tc>
        <w:tc>
          <w:tcPr>
            <w:tcW w:w="6485" w:type="dxa"/>
            <w:gridSpan w:val="4"/>
            <w:vAlign w:val="center"/>
          </w:tcPr>
          <w:p w:rsidR="00510253" w:rsidRDefault="009673EF">
            <w:pPr>
              <w:ind w:firstLineChars="200" w:firstLine="560"/>
              <w:rPr>
                <w:rFonts w:ascii="Times New Roman" w:eastAsiaTheme="majorEastAsia" w:hAnsi="Times New Roman"/>
                <w:bCs/>
                <w:iCs/>
                <w:szCs w:val="28"/>
              </w:rPr>
            </w:pPr>
            <w:r>
              <w:rPr>
                <w:rFonts w:ascii="Times New Roman" w:eastAsiaTheme="majorEastAsia" w:hAnsiTheme="majorEastAsia"/>
                <w:bCs/>
                <w:iCs/>
                <w:szCs w:val="28"/>
              </w:rPr>
              <w:t>采用本案，首先能够从最大程度上降低野外焊接工作量，降低施工难度，其次由于采用里</w:t>
            </w:r>
            <w:r>
              <w:rPr>
                <w:rFonts w:ascii="Times New Roman" w:eastAsiaTheme="majorEastAsia" w:hAnsi="Times New Roman"/>
                <w:bCs/>
                <w:iCs/>
                <w:szCs w:val="28"/>
              </w:rPr>
              <w:t>“</w:t>
            </w:r>
            <w:r>
              <w:rPr>
                <w:rFonts w:ascii="Times New Roman" w:eastAsiaTheme="majorEastAsia" w:hAnsiTheme="majorEastAsia"/>
                <w:bCs/>
                <w:iCs/>
                <w:szCs w:val="28"/>
              </w:rPr>
              <w:t>外皮</w:t>
            </w:r>
            <w:r>
              <w:rPr>
                <w:rFonts w:ascii="Times New Roman" w:eastAsiaTheme="majorEastAsia" w:hAnsi="Times New Roman"/>
                <w:bCs/>
                <w:iCs/>
                <w:szCs w:val="28"/>
              </w:rPr>
              <w:t>+</w:t>
            </w:r>
            <w:r>
              <w:rPr>
                <w:rFonts w:ascii="Times New Roman" w:eastAsiaTheme="majorEastAsia" w:hAnsiTheme="majorEastAsia"/>
                <w:bCs/>
                <w:iCs/>
                <w:szCs w:val="28"/>
              </w:rPr>
              <w:t>内塔柱</w:t>
            </w:r>
            <w:r>
              <w:rPr>
                <w:rFonts w:ascii="Times New Roman" w:eastAsiaTheme="majorEastAsia" w:hAnsi="Times New Roman"/>
                <w:bCs/>
                <w:iCs/>
                <w:szCs w:val="28"/>
              </w:rPr>
              <w:t>”</w:t>
            </w:r>
            <w:r>
              <w:rPr>
                <w:rFonts w:ascii="Times New Roman" w:eastAsiaTheme="majorEastAsia" w:hAnsiTheme="majorEastAsia"/>
                <w:bCs/>
                <w:iCs/>
                <w:szCs w:val="28"/>
              </w:rPr>
              <w:t>的结构型式，可以降低外皮厚度，减少用钢量，最后由于本设计采用榫卯拼装和套管连接方式可降低塔架的运输难度。</w:t>
            </w:r>
          </w:p>
        </w:tc>
      </w:tr>
      <w:tr w:rsidR="00510253">
        <w:tc>
          <w:tcPr>
            <w:tcW w:w="3369" w:type="dxa"/>
            <w:gridSpan w:val="2"/>
            <w:vAlign w:val="center"/>
          </w:tcPr>
          <w:p w:rsidR="00510253" w:rsidRDefault="009673EF">
            <w:pPr>
              <w:jc w:val="center"/>
              <w:rPr>
                <w:rFonts w:ascii="Times New Roman" w:eastAsiaTheme="majorEastAsia" w:hAnsiTheme="majorEastAsia"/>
                <w:b/>
                <w:bCs/>
                <w:iCs/>
                <w:sz w:val="30"/>
                <w:szCs w:val="30"/>
              </w:rPr>
            </w:pPr>
            <w:r>
              <w:rPr>
                <w:rFonts w:ascii="Times New Roman" w:eastAsiaTheme="majorEastAsia" w:hAnsiTheme="majorEastAsia"/>
                <w:b/>
                <w:bCs/>
                <w:iCs/>
                <w:sz w:val="30"/>
                <w:szCs w:val="30"/>
              </w:rPr>
              <w:t>实施例</w:t>
            </w:r>
          </w:p>
          <w:p w:rsidR="00510253" w:rsidRDefault="009673EF">
            <w:pPr>
              <w:jc w:val="center"/>
              <w:rPr>
                <w:rFonts w:ascii="Times New Roman" w:eastAsiaTheme="majorEastAsia" w:hAnsi="Times New Roman"/>
                <w:bCs/>
                <w:iCs/>
                <w:szCs w:val="28"/>
              </w:rPr>
            </w:pPr>
            <w:r>
              <w:rPr>
                <w:rFonts w:ascii="Times New Roman" w:eastAsiaTheme="majorEastAsia" w:hAnsiTheme="majorEastAsia"/>
                <w:bCs/>
                <w:iCs/>
                <w:szCs w:val="28"/>
              </w:rPr>
              <w:t>发明人应提供足够多的实施例，其数量取决于要求保护的范围，实施例应在要求保护的范围内均衡分布和合理布局。要清楚地说原料药配方及各组分的使用量，具体的生产步骤和工艺方法；实施该技术方法的具体工艺条件，如温度、时间、浓度等，以</w:t>
            </w:r>
            <w:r>
              <w:rPr>
                <w:rFonts w:ascii="Times New Roman" w:eastAsiaTheme="majorEastAsia" w:hAnsiTheme="majorEastAsia"/>
                <w:bCs/>
                <w:iCs/>
                <w:szCs w:val="28"/>
              </w:rPr>
              <w:lastRenderedPageBreak/>
              <w:t>使所属领域的普通技术人员能够实现发明目的</w:t>
            </w:r>
          </w:p>
        </w:tc>
        <w:tc>
          <w:tcPr>
            <w:tcW w:w="6485" w:type="dxa"/>
            <w:gridSpan w:val="4"/>
            <w:vAlign w:val="center"/>
          </w:tcPr>
          <w:p w:rsidR="00510253" w:rsidRDefault="009673EF">
            <w:pPr>
              <w:ind w:firstLineChars="200" w:firstLine="560"/>
              <w:rPr>
                <w:rFonts w:ascii="Times New Roman" w:eastAsiaTheme="majorEastAsia" w:hAnsi="Times New Roman"/>
                <w:bCs/>
                <w:iCs/>
                <w:szCs w:val="28"/>
              </w:rPr>
            </w:pPr>
            <w:r>
              <w:rPr>
                <w:rFonts w:ascii="Times New Roman" w:eastAsiaTheme="majorEastAsia" w:hAnsiTheme="majorEastAsia"/>
                <w:bCs/>
                <w:iCs/>
                <w:szCs w:val="28"/>
              </w:rPr>
              <w:lastRenderedPageBreak/>
              <w:t>本案具体实施方案如下：</w:t>
            </w:r>
          </w:p>
          <w:p w:rsidR="00510253" w:rsidRDefault="009673EF">
            <w:pPr>
              <w:ind w:firstLineChars="200" w:firstLine="560"/>
              <w:rPr>
                <w:rFonts w:ascii="Times New Roman" w:eastAsiaTheme="majorEastAsia" w:hAnsiTheme="majorEastAsia"/>
                <w:bCs/>
                <w:iCs/>
                <w:szCs w:val="28"/>
              </w:rPr>
            </w:pPr>
            <w:r>
              <w:rPr>
                <w:rFonts w:ascii="Times New Roman" w:eastAsiaTheme="majorEastAsia" w:hAnsi="Times New Roman"/>
                <w:bCs/>
                <w:iCs/>
                <w:szCs w:val="28"/>
              </w:rPr>
              <w:t>1</w:t>
            </w:r>
            <w:r>
              <w:rPr>
                <w:rFonts w:ascii="Times New Roman" w:eastAsiaTheme="majorEastAsia" w:hAnsiTheme="majorEastAsia"/>
                <w:bCs/>
                <w:iCs/>
                <w:szCs w:val="28"/>
              </w:rPr>
              <w:t>）内塔柱</w:t>
            </w:r>
            <w:r>
              <w:rPr>
                <w:rFonts w:ascii="Times New Roman" w:eastAsiaTheme="majorEastAsia" w:hAnsi="Times New Roman"/>
                <w:bCs/>
                <w:iCs/>
                <w:szCs w:val="28"/>
              </w:rPr>
              <w:t xml:space="preserve"> </w:t>
            </w:r>
            <w:r>
              <w:rPr>
                <w:rFonts w:ascii="Times New Roman" w:eastAsiaTheme="majorEastAsia" w:hAnsiTheme="majorEastAsia"/>
                <w:bCs/>
                <w:iCs/>
                <w:szCs w:val="28"/>
              </w:rPr>
              <w:t>：塔柱本身采用圆钢管，塔柱本身采用套管连接（图</w:t>
            </w:r>
            <w:r>
              <w:rPr>
                <w:rFonts w:ascii="Times New Roman" w:eastAsiaTheme="majorEastAsia" w:hAnsi="Times New Roman"/>
                <w:bCs/>
                <w:iCs/>
                <w:szCs w:val="28"/>
              </w:rPr>
              <w:t>1</w:t>
            </w:r>
            <w:r>
              <w:rPr>
                <w:rFonts w:ascii="Times New Roman" w:eastAsiaTheme="majorEastAsia" w:hAnsiTheme="majorEastAsia"/>
                <w:bCs/>
                <w:iCs/>
                <w:szCs w:val="28"/>
              </w:rPr>
              <w:t>），在内外塔连接钢板上上对称钻孔后将使用高强螺栓把内塔与外皮连接上（图</w:t>
            </w:r>
            <w:r>
              <w:rPr>
                <w:rFonts w:ascii="Times New Roman" w:eastAsiaTheme="majorEastAsia" w:hAnsi="Times New Roman"/>
                <w:bCs/>
                <w:iCs/>
                <w:szCs w:val="28"/>
              </w:rPr>
              <w:t>2</w:t>
            </w:r>
            <w:r>
              <w:rPr>
                <w:rFonts w:ascii="Times New Roman" w:eastAsiaTheme="majorEastAsia" w:hAnsiTheme="majorEastAsia"/>
                <w:bCs/>
                <w:iCs/>
                <w:szCs w:val="28"/>
              </w:rPr>
              <w:t>）；</w:t>
            </w:r>
          </w:p>
          <w:p w:rsidR="00510253" w:rsidRDefault="009673EF">
            <w:pPr>
              <w:ind w:firstLineChars="200" w:firstLine="560"/>
              <w:rPr>
                <w:rFonts w:ascii="Times New Roman" w:eastAsiaTheme="majorEastAsia" w:hAnsi="Times New Roman"/>
                <w:bCs/>
                <w:iCs/>
                <w:szCs w:val="28"/>
              </w:rPr>
            </w:pPr>
            <w:r>
              <w:rPr>
                <w:rFonts w:ascii="Times New Roman" w:eastAsiaTheme="majorEastAsia" w:hAnsi="Times New Roman"/>
                <w:bCs/>
                <w:iCs/>
                <w:szCs w:val="28"/>
              </w:rPr>
              <w:t>2</w:t>
            </w:r>
            <w:r>
              <w:rPr>
                <w:rFonts w:ascii="Times New Roman" w:eastAsiaTheme="majorEastAsia" w:hAnsiTheme="majorEastAsia"/>
                <w:bCs/>
                <w:iCs/>
                <w:szCs w:val="28"/>
              </w:rPr>
              <w:t>）外皮结构：外皮结构通过榫卯连接（图</w:t>
            </w:r>
            <w:r>
              <w:rPr>
                <w:rFonts w:ascii="Times New Roman" w:eastAsiaTheme="majorEastAsia" w:hAnsi="Times New Roman"/>
                <w:bCs/>
                <w:iCs/>
                <w:szCs w:val="28"/>
              </w:rPr>
              <w:t>3</w:t>
            </w:r>
            <w:r>
              <w:rPr>
                <w:rFonts w:ascii="Times New Roman" w:eastAsiaTheme="majorEastAsia" w:hAnsiTheme="majorEastAsia"/>
                <w:bCs/>
                <w:iCs/>
                <w:szCs w:val="28"/>
              </w:rPr>
              <w:t>），一个单元外皮构件分为两种类型（图</w:t>
            </w:r>
            <w:r>
              <w:rPr>
                <w:rFonts w:ascii="Times New Roman" w:eastAsiaTheme="majorEastAsia" w:hAnsi="Times New Roman"/>
                <w:bCs/>
                <w:iCs/>
                <w:szCs w:val="28"/>
              </w:rPr>
              <w:t>4</w:t>
            </w:r>
            <w:r>
              <w:rPr>
                <w:rFonts w:ascii="Times New Roman" w:eastAsiaTheme="majorEastAsia" w:hAnsiTheme="majorEastAsia"/>
                <w:bCs/>
                <w:iCs/>
                <w:szCs w:val="28"/>
              </w:rPr>
              <w:t>和图</w:t>
            </w:r>
            <w:r>
              <w:rPr>
                <w:rFonts w:ascii="Times New Roman" w:eastAsiaTheme="majorEastAsia" w:hAnsi="Times New Roman"/>
                <w:bCs/>
                <w:iCs/>
                <w:szCs w:val="28"/>
              </w:rPr>
              <w:t>5</w:t>
            </w:r>
            <w:r>
              <w:rPr>
                <w:rFonts w:ascii="Times New Roman" w:eastAsiaTheme="majorEastAsia" w:hAnsiTheme="majorEastAsia"/>
                <w:bCs/>
                <w:iCs/>
                <w:szCs w:val="28"/>
              </w:rPr>
              <w:t>），上下单元构件通过螺栓和榫卯连接。</w:t>
            </w:r>
          </w:p>
          <w:p w:rsidR="00510253" w:rsidRDefault="009673EF">
            <w:pPr>
              <w:ind w:firstLineChars="200" w:firstLine="560"/>
              <w:rPr>
                <w:rFonts w:ascii="Times New Roman" w:eastAsiaTheme="majorEastAsia" w:hAnsi="Times New Roman"/>
                <w:bCs/>
                <w:iCs/>
                <w:szCs w:val="28"/>
              </w:rPr>
            </w:pPr>
            <w:r>
              <w:rPr>
                <w:rFonts w:ascii="Times New Roman" w:eastAsiaTheme="majorEastAsia" w:hAnsiTheme="majorEastAsia"/>
                <w:bCs/>
                <w:iCs/>
                <w:szCs w:val="28"/>
              </w:rPr>
              <w:t>本设计高强螺栓采用</w:t>
            </w:r>
            <w:r>
              <w:rPr>
                <w:rFonts w:ascii="Times New Roman" w:eastAsiaTheme="majorEastAsia" w:hAnsi="Times New Roman"/>
                <w:bCs/>
                <w:iCs/>
                <w:szCs w:val="28"/>
              </w:rPr>
              <w:t>10.9</w:t>
            </w:r>
            <w:r>
              <w:rPr>
                <w:rFonts w:ascii="Times New Roman" w:eastAsiaTheme="majorEastAsia" w:hAnsiTheme="majorEastAsia"/>
                <w:bCs/>
                <w:iCs/>
                <w:szCs w:val="28"/>
              </w:rPr>
              <w:t>级或</w:t>
            </w:r>
            <w:r>
              <w:rPr>
                <w:rFonts w:ascii="Times New Roman" w:eastAsiaTheme="majorEastAsia" w:hAnsi="Times New Roman"/>
                <w:bCs/>
                <w:iCs/>
                <w:szCs w:val="28"/>
              </w:rPr>
              <w:t>8.8</w:t>
            </w:r>
            <w:r>
              <w:rPr>
                <w:rFonts w:ascii="Times New Roman" w:eastAsiaTheme="majorEastAsia" w:hAnsiTheme="majorEastAsia"/>
                <w:bCs/>
                <w:iCs/>
                <w:szCs w:val="28"/>
              </w:rPr>
              <w:t>级。</w:t>
            </w:r>
          </w:p>
          <w:p w:rsidR="00510253" w:rsidRDefault="009673EF">
            <w:pPr>
              <w:ind w:firstLineChars="200" w:firstLine="560"/>
              <w:rPr>
                <w:rFonts w:ascii="Times New Roman" w:eastAsiaTheme="majorEastAsia" w:hAnsi="Times New Roman"/>
                <w:bCs/>
                <w:iCs/>
                <w:szCs w:val="28"/>
              </w:rPr>
            </w:pPr>
            <w:r>
              <w:rPr>
                <w:rFonts w:ascii="Times New Roman" w:eastAsiaTheme="majorEastAsia" w:hAnsiTheme="majorEastAsia"/>
                <w:bCs/>
                <w:iCs/>
                <w:szCs w:val="28"/>
              </w:rPr>
              <w:t>本设计的高强螺栓孔采用磁力钻孔。</w:t>
            </w:r>
          </w:p>
          <w:p w:rsidR="00510253" w:rsidRDefault="009673EF">
            <w:pPr>
              <w:ind w:firstLineChars="200" w:firstLine="560"/>
              <w:rPr>
                <w:rFonts w:ascii="Times New Roman" w:eastAsiaTheme="majorEastAsia" w:hAnsi="Times New Roman"/>
                <w:bCs/>
                <w:iCs/>
                <w:szCs w:val="28"/>
              </w:rPr>
            </w:pPr>
            <w:r>
              <w:rPr>
                <w:rFonts w:ascii="Times New Roman" w:eastAsiaTheme="majorEastAsia" w:hAnsiTheme="majorEastAsia"/>
                <w:bCs/>
                <w:iCs/>
                <w:szCs w:val="28"/>
              </w:rPr>
              <w:t>本设计钻成孔采用摩擦型的孔，摩擦型的孔径比螺栓公称直径大</w:t>
            </w:r>
            <w:r>
              <w:rPr>
                <w:rFonts w:ascii="Times New Roman" w:eastAsiaTheme="majorEastAsia" w:hAnsi="Times New Roman"/>
                <w:bCs/>
                <w:iCs/>
                <w:szCs w:val="28"/>
              </w:rPr>
              <w:t>1.5</w:t>
            </w:r>
            <w:r>
              <w:rPr>
                <w:rFonts w:ascii="Times New Roman" w:eastAsiaTheme="majorEastAsia" w:hAnsiTheme="majorEastAsia"/>
                <w:bCs/>
                <w:iCs/>
                <w:szCs w:val="28"/>
              </w:rPr>
              <w:t>～</w:t>
            </w:r>
            <w:r>
              <w:rPr>
                <w:rFonts w:ascii="Times New Roman" w:eastAsiaTheme="majorEastAsia" w:hAnsi="Times New Roman"/>
                <w:bCs/>
                <w:iCs/>
                <w:szCs w:val="28"/>
              </w:rPr>
              <w:t>2.0mm</w:t>
            </w:r>
            <w:r>
              <w:rPr>
                <w:rFonts w:ascii="Times New Roman" w:eastAsiaTheme="majorEastAsia" w:hAnsiTheme="majorEastAsia"/>
                <w:bCs/>
                <w:iCs/>
                <w:szCs w:val="28"/>
              </w:rPr>
              <w:t>，承压型的孔径比螺栓公称直径大</w:t>
            </w:r>
            <w:r>
              <w:rPr>
                <w:rFonts w:ascii="Times New Roman" w:eastAsiaTheme="majorEastAsia" w:hAnsi="Times New Roman"/>
                <w:bCs/>
                <w:iCs/>
                <w:szCs w:val="28"/>
              </w:rPr>
              <w:t>1.0</w:t>
            </w:r>
            <w:r>
              <w:rPr>
                <w:rFonts w:ascii="Times New Roman" w:eastAsiaTheme="majorEastAsia" w:hAnsiTheme="majorEastAsia"/>
                <w:bCs/>
                <w:iCs/>
                <w:szCs w:val="28"/>
              </w:rPr>
              <w:t>～</w:t>
            </w:r>
            <w:r>
              <w:rPr>
                <w:rFonts w:ascii="Times New Roman" w:eastAsiaTheme="majorEastAsia" w:hAnsi="Times New Roman"/>
                <w:bCs/>
                <w:iCs/>
                <w:szCs w:val="28"/>
              </w:rPr>
              <w:t>1.5mm</w:t>
            </w:r>
            <w:r>
              <w:rPr>
                <w:rFonts w:ascii="Times New Roman" w:eastAsiaTheme="majorEastAsia" w:hAnsiTheme="majorEastAsia"/>
                <w:bCs/>
                <w:iCs/>
                <w:szCs w:val="28"/>
              </w:rPr>
              <w:t>。</w:t>
            </w:r>
          </w:p>
        </w:tc>
      </w:tr>
      <w:tr w:rsidR="00510253">
        <w:tc>
          <w:tcPr>
            <w:tcW w:w="3369" w:type="dxa"/>
            <w:gridSpan w:val="2"/>
            <w:vAlign w:val="center"/>
          </w:tcPr>
          <w:p w:rsidR="00510253" w:rsidRDefault="009673EF">
            <w:pPr>
              <w:jc w:val="center"/>
              <w:rPr>
                <w:rFonts w:ascii="Times New Roman" w:eastAsiaTheme="majorEastAsia" w:hAnsiTheme="majorEastAsia"/>
                <w:b/>
                <w:bCs/>
                <w:iCs/>
                <w:sz w:val="30"/>
                <w:szCs w:val="30"/>
              </w:rPr>
            </w:pPr>
            <w:r>
              <w:rPr>
                <w:rFonts w:ascii="Times New Roman" w:eastAsiaTheme="majorEastAsia" w:hAnsiTheme="majorEastAsia"/>
                <w:b/>
                <w:bCs/>
                <w:iCs/>
                <w:sz w:val="30"/>
                <w:szCs w:val="30"/>
              </w:rPr>
              <w:lastRenderedPageBreak/>
              <w:t>附图及说明</w:t>
            </w:r>
          </w:p>
          <w:p w:rsidR="00510253" w:rsidRDefault="009673EF">
            <w:pPr>
              <w:jc w:val="center"/>
              <w:rPr>
                <w:rFonts w:ascii="Times New Roman" w:eastAsiaTheme="majorEastAsia" w:hAnsi="Times New Roman"/>
                <w:bCs/>
                <w:iCs/>
                <w:szCs w:val="28"/>
              </w:rPr>
            </w:pPr>
            <w:r>
              <w:rPr>
                <w:rFonts w:ascii="Times New Roman" w:eastAsiaTheme="majorEastAsia" w:hAnsiTheme="majorEastAsia"/>
                <w:bCs/>
                <w:iCs/>
                <w:szCs w:val="28"/>
              </w:rPr>
              <w:t>必要时提供。附图请提供</w:t>
            </w:r>
            <w:r>
              <w:rPr>
                <w:rFonts w:ascii="Times New Roman" w:eastAsiaTheme="majorEastAsia" w:hAnsi="Times New Roman"/>
                <w:bCs/>
                <w:iCs/>
                <w:szCs w:val="28"/>
              </w:rPr>
              <w:t>CAD</w:t>
            </w:r>
            <w:r>
              <w:rPr>
                <w:rFonts w:ascii="Times New Roman" w:eastAsiaTheme="majorEastAsia" w:hAnsiTheme="majorEastAsia"/>
                <w:bCs/>
                <w:iCs/>
                <w:szCs w:val="28"/>
              </w:rPr>
              <w:t>格式电子档，以便代理人编辑修改</w:t>
            </w:r>
          </w:p>
        </w:tc>
        <w:tc>
          <w:tcPr>
            <w:tcW w:w="6485" w:type="dxa"/>
            <w:gridSpan w:val="4"/>
            <w:vAlign w:val="center"/>
          </w:tcPr>
          <w:p w:rsidR="00510253" w:rsidRDefault="009673EF">
            <w:pPr>
              <w:pStyle w:val="1"/>
              <w:spacing w:after="0"/>
              <w:ind w:left="0" w:firstLine="0"/>
              <w:jc w:val="left"/>
              <w:rPr>
                <w:rFonts w:ascii="Times New Roman" w:eastAsiaTheme="majorEastAsia" w:hAnsi="Times New Roman"/>
                <w:b w:val="0"/>
              </w:rPr>
            </w:pPr>
            <w:r>
              <w:rPr>
                <w:rFonts w:ascii="Times New Roman" w:eastAsiaTheme="majorEastAsia" w:hAnsi="Times New Roman"/>
                <w:b w:val="0"/>
                <w:noProof/>
              </w:rPr>
              <w:drawing>
                <wp:inline distT="0" distB="0" distL="0" distR="0">
                  <wp:extent cx="4652645" cy="3152775"/>
                  <wp:effectExtent l="19050" t="0" r="0" b="0"/>
                  <wp:docPr id="6" name="图片 10" descr="图1内塔连接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 descr="图1内塔连接件"/>
                          <pic:cNvPicPr>
                            <a:picLocks noChangeAspect="1" noChangeArrowheads="1"/>
                          </pic:cNvPicPr>
                        </pic:nvPicPr>
                        <pic:blipFill>
                          <a:blip r:embed="rId8" cstate="print"/>
                          <a:srcRect t="15358"/>
                          <a:stretch>
                            <a:fillRect/>
                          </a:stretch>
                        </pic:blipFill>
                        <pic:spPr>
                          <a:xfrm>
                            <a:off x="0" y="0"/>
                            <a:ext cx="4652645" cy="3152775"/>
                          </a:xfrm>
                          <a:prstGeom prst="rect">
                            <a:avLst/>
                          </a:prstGeom>
                          <a:noFill/>
                          <a:ln w="9525">
                            <a:noFill/>
                            <a:miter lim="800000"/>
                            <a:headEnd/>
                            <a:tailEnd/>
                          </a:ln>
                          <a:effectLst/>
                        </pic:spPr>
                      </pic:pic>
                    </a:graphicData>
                  </a:graphic>
                </wp:inline>
              </w:drawing>
            </w:r>
            <w:r>
              <w:rPr>
                <w:rFonts w:ascii="Times New Roman" w:eastAsiaTheme="majorEastAsia" w:hAnsi="Times New Roman"/>
                <w:b w:val="0"/>
                <w:noProof/>
              </w:rPr>
              <w:drawing>
                <wp:inline distT="0" distB="0" distL="0" distR="0">
                  <wp:extent cx="2077720" cy="2165350"/>
                  <wp:effectExtent l="19050" t="0" r="0" b="0"/>
                  <wp:docPr id="7" name="图片 11" descr="单元连接模型-模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1" descr="单元连接模型-模型"/>
                          <pic:cNvPicPr>
                            <a:picLocks noChangeAspect="1" noChangeArrowheads="1"/>
                          </pic:cNvPicPr>
                        </pic:nvPicPr>
                        <pic:blipFill>
                          <a:blip r:embed="rId9" cstate="print"/>
                          <a:srcRect l="5368" r="18237"/>
                          <a:stretch>
                            <a:fillRect/>
                          </a:stretch>
                        </pic:blipFill>
                        <pic:spPr>
                          <a:xfrm>
                            <a:off x="0" y="0"/>
                            <a:ext cx="2077720" cy="2165350"/>
                          </a:xfrm>
                          <a:prstGeom prst="rect">
                            <a:avLst/>
                          </a:prstGeom>
                          <a:noFill/>
                          <a:ln w="9525">
                            <a:noFill/>
                            <a:miter lim="800000"/>
                            <a:headEnd/>
                            <a:tailEnd/>
                          </a:ln>
                          <a:effectLst/>
                        </pic:spPr>
                      </pic:pic>
                    </a:graphicData>
                  </a:graphic>
                </wp:inline>
              </w:drawing>
            </w:r>
            <w:r>
              <w:rPr>
                <w:rFonts w:ascii="Times New Roman" w:eastAsiaTheme="majorEastAsia" w:hAnsi="Times New Roman"/>
                <w:b w:val="0"/>
                <w:noProof/>
              </w:rPr>
              <w:drawing>
                <wp:inline distT="0" distB="0" distL="0" distR="0">
                  <wp:extent cx="2428875" cy="2165350"/>
                  <wp:effectExtent l="19050" t="0" r="9525" b="0"/>
                  <wp:docPr id="8" name="图片 20" descr="图2 内外塔筒连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0" descr="图2 内外塔筒连接"/>
                          <pic:cNvPicPr>
                            <a:picLocks noChangeAspect="1" noChangeArrowheads="1"/>
                          </pic:cNvPicPr>
                        </pic:nvPicPr>
                        <pic:blipFill>
                          <a:blip r:embed="rId10" cstate="print"/>
                          <a:srcRect t="7843" r="29214" b="12224"/>
                          <a:stretch>
                            <a:fillRect/>
                          </a:stretch>
                        </pic:blipFill>
                        <pic:spPr>
                          <a:xfrm>
                            <a:off x="0" y="0"/>
                            <a:ext cx="2428875" cy="2165350"/>
                          </a:xfrm>
                          <a:prstGeom prst="rect">
                            <a:avLst/>
                          </a:prstGeom>
                          <a:noFill/>
                          <a:ln w="9525">
                            <a:noFill/>
                            <a:miter lim="800000"/>
                            <a:headEnd/>
                            <a:tailEnd/>
                          </a:ln>
                          <a:effectLst/>
                        </pic:spPr>
                      </pic:pic>
                    </a:graphicData>
                  </a:graphic>
                </wp:inline>
              </w:drawing>
            </w:r>
          </w:p>
          <w:p w:rsidR="00510253" w:rsidRDefault="009673EF">
            <w:pPr>
              <w:pStyle w:val="1"/>
              <w:spacing w:after="0"/>
              <w:ind w:left="0" w:firstLine="0"/>
              <w:jc w:val="left"/>
              <w:rPr>
                <w:rFonts w:ascii="Times New Roman" w:eastAsiaTheme="majorEastAsia" w:hAnsi="Times New Roman"/>
                <w:b w:val="0"/>
              </w:rPr>
            </w:pPr>
            <w:r>
              <w:rPr>
                <w:rFonts w:ascii="Times New Roman" w:eastAsiaTheme="majorEastAsia" w:hAnsiTheme="majorEastAsia"/>
                <w:b w:val="0"/>
              </w:rPr>
              <w:t>图</w:t>
            </w:r>
            <w:r>
              <w:rPr>
                <w:rFonts w:ascii="Times New Roman" w:eastAsiaTheme="majorEastAsia" w:hAnsi="Times New Roman"/>
                <w:b w:val="0"/>
              </w:rPr>
              <w:t xml:space="preserve">2  </w:t>
            </w:r>
            <w:r>
              <w:rPr>
                <w:rFonts w:ascii="Times New Roman" w:eastAsiaTheme="majorEastAsia" w:hAnsiTheme="majorEastAsia"/>
                <w:b w:val="0"/>
              </w:rPr>
              <w:t>内外塔连接示意图</w:t>
            </w:r>
            <w:r>
              <w:rPr>
                <w:rFonts w:ascii="Times New Roman" w:eastAsiaTheme="majorEastAsia" w:hAnsi="Times New Roman"/>
                <w:b w:val="0"/>
                <w:noProof/>
              </w:rPr>
              <w:lastRenderedPageBreak/>
              <w:drawing>
                <wp:inline distT="0" distB="0" distL="0" distR="0">
                  <wp:extent cx="5274310" cy="2896870"/>
                  <wp:effectExtent l="19050" t="0" r="2540" b="0"/>
                  <wp:docPr id="9" name="图片 12" descr="榫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榫卯"/>
                          <pic:cNvPicPr>
                            <a:picLocks noChangeAspect="1" noChangeArrowheads="1"/>
                          </pic:cNvPicPr>
                        </pic:nvPicPr>
                        <pic:blipFill>
                          <a:blip r:embed="rId11" cstate="print"/>
                          <a:srcRect t="15445" b="15807"/>
                          <a:stretch>
                            <a:fillRect/>
                          </a:stretch>
                        </pic:blipFill>
                        <pic:spPr>
                          <a:xfrm>
                            <a:off x="0" y="0"/>
                            <a:ext cx="5274310" cy="2896870"/>
                          </a:xfrm>
                          <a:prstGeom prst="rect">
                            <a:avLst/>
                          </a:prstGeom>
                          <a:noFill/>
                          <a:ln w="9525">
                            <a:noFill/>
                            <a:miter lim="800000"/>
                            <a:headEnd/>
                            <a:tailEnd/>
                          </a:ln>
                          <a:effectLst/>
                        </pic:spPr>
                      </pic:pic>
                    </a:graphicData>
                  </a:graphic>
                </wp:inline>
              </w:drawing>
            </w:r>
          </w:p>
          <w:p w:rsidR="00510253" w:rsidRDefault="009673EF">
            <w:pPr>
              <w:pStyle w:val="1"/>
              <w:spacing w:after="0"/>
              <w:ind w:left="0" w:firstLine="0"/>
              <w:jc w:val="left"/>
              <w:rPr>
                <w:rFonts w:ascii="Times New Roman" w:eastAsiaTheme="majorEastAsia" w:hAnsi="Times New Roman"/>
                <w:b w:val="0"/>
              </w:rPr>
            </w:pPr>
            <w:r>
              <w:rPr>
                <w:rFonts w:ascii="Times New Roman" w:eastAsiaTheme="majorEastAsia" w:hAnsiTheme="majorEastAsia"/>
                <w:b w:val="0"/>
              </w:rPr>
              <w:t>图</w:t>
            </w:r>
            <w:r>
              <w:rPr>
                <w:rFonts w:ascii="Times New Roman" w:eastAsiaTheme="majorEastAsia" w:hAnsi="Times New Roman"/>
                <w:b w:val="0"/>
              </w:rPr>
              <w:t xml:space="preserve">3 </w:t>
            </w:r>
            <w:r>
              <w:rPr>
                <w:rFonts w:ascii="Times New Roman" w:eastAsiaTheme="majorEastAsia" w:hAnsiTheme="majorEastAsia"/>
                <w:b w:val="0"/>
              </w:rPr>
              <w:t>外皮榫卯连接示意图</w:t>
            </w:r>
          </w:p>
          <w:p w:rsidR="00510253" w:rsidRDefault="009673EF">
            <w:pPr>
              <w:pStyle w:val="1"/>
              <w:spacing w:after="0"/>
              <w:jc w:val="left"/>
              <w:rPr>
                <w:rFonts w:ascii="Times New Roman" w:eastAsiaTheme="majorEastAsia" w:hAnsi="Times New Roman"/>
                <w:b w:val="0"/>
              </w:rPr>
            </w:pPr>
            <w:r>
              <w:rPr>
                <w:rFonts w:ascii="Times New Roman" w:eastAsiaTheme="majorEastAsia" w:hAnsi="Times New Roman"/>
                <w:b w:val="0"/>
                <w:noProof/>
              </w:rPr>
              <w:drawing>
                <wp:inline distT="0" distB="0" distL="0" distR="0">
                  <wp:extent cx="2070100" cy="1287780"/>
                  <wp:effectExtent l="19050" t="0" r="6350" b="0"/>
                  <wp:docPr id="10" name="图片 26" descr="图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6" descr="图4"/>
                          <pic:cNvPicPr>
                            <a:picLocks noChangeAspect="1" noChangeArrowheads="1"/>
                          </pic:cNvPicPr>
                        </pic:nvPicPr>
                        <pic:blipFill>
                          <a:blip r:embed="rId12" cstate="print"/>
                          <a:srcRect t="13911"/>
                          <a:stretch>
                            <a:fillRect/>
                          </a:stretch>
                        </pic:blipFill>
                        <pic:spPr>
                          <a:xfrm>
                            <a:off x="0" y="0"/>
                            <a:ext cx="2070100" cy="1287780"/>
                          </a:xfrm>
                          <a:prstGeom prst="rect">
                            <a:avLst/>
                          </a:prstGeom>
                          <a:noFill/>
                          <a:ln w="9525">
                            <a:noFill/>
                            <a:miter lim="800000"/>
                            <a:headEnd/>
                            <a:tailEnd/>
                          </a:ln>
                        </pic:spPr>
                      </pic:pic>
                    </a:graphicData>
                  </a:graphic>
                </wp:inline>
              </w:drawing>
            </w:r>
          </w:p>
          <w:p w:rsidR="00510253" w:rsidRDefault="009673EF">
            <w:pPr>
              <w:pStyle w:val="1"/>
              <w:spacing w:after="0"/>
              <w:jc w:val="left"/>
              <w:rPr>
                <w:rFonts w:ascii="Times New Roman" w:eastAsiaTheme="majorEastAsia" w:hAnsi="Times New Roman"/>
                <w:b w:val="0"/>
              </w:rPr>
            </w:pPr>
            <w:r>
              <w:rPr>
                <w:rFonts w:ascii="Times New Roman" w:eastAsiaTheme="majorEastAsia" w:hAnsiTheme="majorEastAsia"/>
                <w:b w:val="0"/>
              </w:rPr>
              <w:t>图</w:t>
            </w:r>
            <w:r>
              <w:rPr>
                <w:rFonts w:ascii="Times New Roman" w:eastAsiaTheme="majorEastAsia" w:hAnsi="Times New Roman"/>
                <w:b w:val="0"/>
              </w:rPr>
              <w:t xml:space="preserve"> 4 </w:t>
            </w:r>
            <w:r>
              <w:rPr>
                <w:rFonts w:ascii="Times New Roman" w:eastAsiaTheme="majorEastAsia" w:hAnsiTheme="majorEastAsia"/>
                <w:b w:val="0"/>
              </w:rPr>
              <w:t>单元外皮构件</w:t>
            </w:r>
            <w:r>
              <w:rPr>
                <w:rFonts w:ascii="Times New Roman" w:eastAsiaTheme="majorEastAsia" w:hAnsi="Times New Roman"/>
                <w:b w:val="0"/>
              </w:rPr>
              <w:t xml:space="preserve">1    </w:t>
            </w:r>
          </w:p>
          <w:p w:rsidR="00510253" w:rsidRDefault="009673EF">
            <w:pPr>
              <w:pStyle w:val="1"/>
              <w:spacing w:after="0"/>
              <w:jc w:val="left"/>
              <w:rPr>
                <w:rFonts w:ascii="Times New Roman" w:eastAsiaTheme="majorEastAsia" w:hAnsi="Times New Roman"/>
                <w:b w:val="0"/>
              </w:rPr>
            </w:pPr>
            <w:r>
              <w:rPr>
                <w:rFonts w:ascii="Times New Roman" w:eastAsiaTheme="majorEastAsia" w:hAnsi="Times New Roman"/>
                <w:b w:val="0"/>
                <w:noProof/>
              </w:rPr>
              <w:drawing>
                <wp:inline distT="0" distB="0" distL="0" distR="0">
                  <wp:extent cx="1924050" cy="1309370"/>
                  <wp:effectExtent l="19050" t="0" r="0" b="0"/>
                  <wp:docPr id="11" name="图片 25" descr="外皮构件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5" descr="外皮构件4"/>
                          <pic:cNvPicPr>
                            <a:picLocks noChangeAspect="1" noChangeArrowheads="1"/>
                          </pic:cNvPicPr>
                        </pic:nvPicPr>
                        <pic:blipFill>
                          <a:blip r:embed="rId13" cstate="print"/>
                          <a:srcRect t="18065"/>
                          <a:stretch>
                            <a:fillRect/>
                          </a:stretch>
                        </pic:blipFill>
                        <pic:spPr>
                          <a:xfrm>
                            <a:off x="0" y="0"/>
                            <a:ext cx="1924050" cy="1309370"/>
                          </a:xfrm>
                          <a:prstGeom prst="rect">
                            <a:avLst/>
                          </a:prstGeom>
                          <a:noFill/>
                          <a:ln w="9525">
                            <a:noFill/>
                            <a:miter lim="800000"/>
                            <a:headEnd/>
                            <a:tailEnd/>
                          </a:ln>
                        </pic:spPr>
                      </pic:pic>
                    </a:graphicData>
                  </a:graphic>
                </wp:inline>
              </w:drawing>
            </w:r>
          </w:p>
          <w:p w:rsidR="00510253" w:rsidRDefault="009673EF">
            <w:pPr>
              <w:pStyle w:val="1"/>
              <w:spacing w:after="0"/>
              <w:ind w:left="0" w:firstLine="0"/>
              <w:jc w:val="left"/>
              <w:rPr>
                <w:rFonts w:ascii="Times New Roman" w:eastAsiaTheme="majorEastAsia" w:hAnsi="Times New Roman"/>
                <w:b w:val="0"/>
              </w:rPr>
            </w:pPr>
            <w:r>
              <w:rPr>
                <w:rFonts w:ascii="Times New Roman" w:eastAsiaTheme="majorEastAsia" w:hAnsiTheme="majorEastAsia"/>
                <w:b w:val="0"/>
              </w:rPr>
              <w:t>图</w:t>
            </w:r>
            <w:r>
              <w:rPr>
                <w:rFonts w:ascii="Times New Roman" w:eastAsiaTheme="majorEastAsia" w:hAnsi="Times New Roman"/>
                <w:b w:val="0"/>
              </w:rPr>
              <w:t xml:space="preserve"> 5 </w:t>
            </w:r>
            <w:r>
              <w:rPr>
                <w:rFonts w:ascii="Times New Roman" w:eastAsiaTheme="majorEastAsia" w:hAnsiTheme="majorEastAsia"/>
                <w:b w:val="0"/>
              </w:rPr>
              <w:t>单元外皮构件</w:t>
            </w:r>
            <w:r>
              <w:rPr>
                <w:rFonts w:ascii="Times New Roman" w:eastAsiaTheme="majorEastAsia" w:hAnsi="Times New Roman"/>
                <w:b w:val="0"/>
              </w:rPr>
              <w:t>2</w:t>
            </w:r>
          </w:p>
          <w:p w:rsidR="00510253" w:rsidRDefault="009673EF">
            <w:pPr>
              <w:pStyle w:val="1"/>
              <w:spacing w:after="0"/>
              <w:ind w:left="0" w:firstLine="0"/>
              <w:jc w:val="left"/>
              <w:rPr>
                <w:rFonts w:ascii="Times New Roman" w:eastAsiaTheme="majorEastAsia" w:hAnsi="Times New Roman"/>
                <w:b w:val="0"/>
              </w:rPr>
            </w:pPr>
            <w:r>
              <w:rPr>
                <w:rFonts w:ascii="Times New Roman" w:eastAsiaTheme="majorEastAsia" w:hAnsi="Times New Roman"/>
                <w:b w:val="0"/>
                <w:noProof/>
              </w:rPr>
              <w:lastRenderedPageBreak/>
              <w:drawing>
                <wp:inline distT="0" distB="0" distL="0" distR="0">
                  <wp:extent cx="1799590" cy="2552700"/>
                  <wp:effectExtent l="19050" t="0" r="0" b="0"/>
                  <wp:docPr id="12" name="图片 9" descr="正视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正视图"/>
                          <pic:cNvPicPr>
                            <a:picLocks noChangeAspect="1" noChangeArrowheads="1"/>
                          </pic:cNvPicPr>
                        </pic:nvPicPr>
                        <pic:blipFill>
                          <a:blip r:embed="rId14" cstate="print"/>
                          <a:srcRect t="3326" r="53239" b="3326"/>
                          <a:stretch>
                            <a:fillRect/>
                          </a:stretch>
                        </pic:blipFill>
                        <pic:spPr>
                          <a:xfrm>
                            <a:off x="0" y="0"/>
                            <a:ext cx="1799590" cy="2552700"/>
                          </a:xfrm>
                          <a:prstGeom prst="rect">
                            <a:avLst/>
                          </a:prstGeom>
                          <a:noFill/>
                          <a:ln w="9525">
                            <a:noFill/>
                            <a:miter lim="800000"/>
                            <a:headEnd/>
                            <a:tailEnd/>
                          </a:ln>
                        </pic:spPr>
                      </pic:pic>
                    </a:graphicData>
                  </a:graphic>
                </wp:inline>
              </w:drawing>
            </w:r>
          </w:p>
          <w:p w:rsidR="00510253" w:rsidRDefault="009673EF">
            <w:pPr>
              <w:pStyle w:val="1"/>
              <w:spacing w:after="0"/>
              <w:ind w:left="0" w:firstLine="0"/>
              <w:jc w:val="left"/>
              <w:rPr>
                <w:rFonts w:ascii="Times New Roman" w:eastAsiaTheme="majorEastAsia" w:hAnsi="Times New Roman"/>
                <w:b w:val="0"/>
              </w:rPr>
            </w:pPr>
            <w:r>
              <w:rPr>
                <w:rFonts w:ascii="Times New Roman" w:eastAsiaTheme="majorEastAsia" w:hAnsiTheme="majorEastAsia"/>
                <w:b w:val="0"/>
              </w:rPr>
              <w:t>图</w:t>
            </w:r>
            <w:r>
              <w:rPr>
                <w:rFonts w:ascii="Times New Roman" w:eastAsiaTheme="majorEastAsia" w:hAnsi="Times New Roman"/>
                <w:b w:val="0"/>
              </w:rPr>
              <w:t xml:space="preserve"> 6 </w:t>
            </w:r>
            <w:r>
              <w:rPr>
                <w:rFonts w:ascii="Times New Roman" w:eastAsiaTheme="majorEastAsia" w:hAnsiTheme="majorEastAsia"/>
                <w:b w:val="0"/>
              </w:rPr>
              <w:t>正视图</w:t>
            </w:r>
          </w:p>
        </w:tc>
      </w:tr>
    </w:tbl>
    <w:p w:rsidR="00510253" w:rsidRDefault="00510253">
      <w:pPr>
        <w:spacing w:line="312" w:lineRule="auto"/>
        <w:rPr>
          <w:szCs w:val="28"/>
        </w:rPr>
      </w:pPr>
    </w:p>
    <w:sectPr w:rsidR="00510253" w:rsidSect="00510253">
      <w:headerReference w:type="default" r:id="rId15"/>
      <w:footerReference w:type="default" r:id="rId16"/>
      <w:pgSz w:w="11906" w:h="16838"/>
      <w:pgMar w:top="1134" w:right="1134" w:bottom="1134" w:left="1134" w:header="567" w:footer="284"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3EF" w:rsidRDefault="009673EF" w:rsidP="00510253">
      <w:r>
        <w:separator/>
      </w:r>
    </w:p>
  </w:endnote>
  <w:endnote w:type="continuationSeparator" w:id="0">
    <w:p w:rsidR="009673EF" w:rsidRDefault="009673EF" w:rsidP="005102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0" w:usb1="00000000" w:usb2="00000010" w:usb3="00000000" w:csb0="00040000" w:csb1="00000000"/>
  </w:font>
  <w:font w:name="华文楷体">
    <w:altName w:val="宋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262567"/>
      <w:docPartObj>
        <w:docPartGallery w:val="AutoText"/>
      </w:docPartObj>
    </w:sdtPr>
    <w:sdtContent>
      <w:p w:rsidR="00510253" w:rsidRDefault="00510253">
        <w:pPr>
          <w:pStyle w:val="a4"/>
        </w:pPr>
        <w: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742402" type="#_x0000_t5" style="position:absolute;margin-left:113.65pt;margin-top:0;width:153.65pt;height:114.4pt;z-index:251660288;mso-position-horizontal:right;mso-position-horizontal-relative:page;mso-position-vertical:bottom;mso-position-vertical-relative:page" adj="21600" fillcolor="#548dd4" stroked="f">
              <v:textbox>
                <w:txbxContent>
                  <w:p w:rsidR="00510253" w:rsidRDefault="00510253">
                    <w:pPr>
                      <w:jc w:val="center"/>
                      <w:rPr>
                        <w:rFonts w:asciiTheme="minorEastAsia" w:eastAsiaTheme="minorEastAsia" w:hAnsiTheme="minorEastAsia"/>
                        <w:szCs w:val="72"/>
                      </w:rPr>
                    </w:pPr>
                    <w:r>
                      <w:rPr>
                        <w:rFonts w:asciiTheme="minorEastAsia" w:eastAsiaTheme="minorEastAsia" w:hAnsiTheme="minorEastAsia"/>
                      </w:rPr>
                      <w:fldChar w:fldCharType="begin"/>
                    </w:r>
                    <w:r w:rsidR="009673EF">
                      <w:rPr>
                        <w:rFonts w:asciiTheme="minorEastAsia" w:eastAsiaTheme="minorEastAsia" w:hAnsiTheme="minorEastAsia"/>
                      </w:rPr>
                      <w:instrText xml:space="preserve"> PAGE    \* MERGEFORMAT </w:instrText>
                    </w:r>
                    <w:r>
                      <w:rPr>
                        <w:rFonts w:asciiTheme="minorEastAsia" w:eastAsiaTheme="minorEastAsia" w:hAnsiTheme="minorEastAsia"/>
                      </w:rPr>
                      <w:fldChar w:fldCharType="separate"/>
                    </w:r>
                    <w:r w:rsidR="003814FA" w:rsidRPr="003814FA">
                      <w:rPr>
                        <w:rFonts w:asciiTheme="minorEastAsia" w:eastAsiaTheme="minorEastAsia" w:hAnsiTheme="minorEastAsia"/>
                        <w:noProof/>
                        <w:sz w:val="72"/>
                        <w:szCs w:val="72"/>
                        <w:lang w:val="zh-CN"/>
                      </w:rPr>
                      <w:t>2</w:t>
                    </w:r>
                    <w:r>
                      <w:rPr>
                        <w:rFonts w:asciiTheme="minorEastAsia" w:eastAsiaTheme="minorEastAsia" w:hAnsiTheme="minorEastAsia"/>
                      </w:rPr>
                      <w:fldChar w:fldCharType="end"/>
                    </w:r>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3EF" w:rsidRDefault="009673EF" w:rsidP="00510253">
      <w:r>
        <w:separator/>
      </w:r>
    </w:p>
  </w:footnote>
  <w:footnote w:type="continuationSeparator" w:id="0">
    <w:p w:rsidR="009673EF" w:rsidRDefault="009673EF" w:rsidP="005102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253" w:rsidRDefault="009673EF">
    <w:pPr>
      <w:pStyle w:val="a5"/>
      <w:pBdr>
        <w:bottom w:val="single" w:sz="6" w:space="0" w:color="auto"/>
      </w:pBdr>
      <w:jc w:val="left"/>
      <w:rPr>
        <w:sz w:val="10"/>
        <w:szCs w:val="10"/>
      </w:rPr>
    </w:pPr>
    <w:r>
      <w:rPr>
        <w:rFonts w:hint="eastAsia"/>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40"/>
  <w:drawingGridVerticalSpacing w:val="381"/>
  <w:displayHorizontalDrawingGridEvery w:val="0"/>
  <w:characterSpacingControl w:val="compressPunctuation"/>
  <w:hdrShapeDefaults>
    <o:shapedefaults v:ext="edit" spidmax="744450"/>
    <o:shapelayout v:ext="edit">
      <o:idmap v:ext="edit" data="725"/>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1392"/>
    <w:rsid w:val="00001835"/>
    <w:rsid w:val="000061DB"/>
    <w:rsid w:val="000067DF"/>
    <w:rsid w:val="00007655"/>
    <w:rsid w:val="00011041"/>
    <w:rsid w:val="00011F55"/>
    <w:rsid w:val="00014C2B"/>
    <w:rsid w:val="00014E20"/>
    <w:rsid w:val="00016404"/>
    <w:rsid w:val="0002026F"/>
    <w:rsid w:val="00020CE4"/>
    <w:rsid w:val="0002127B"/>
    <w:rsid w:val="00022695"/>
    <w:rsid w:val="00025DC7"/>
    <w:rsid w:val="00027A78"/>
    <w:rsid w:val="00031A4F"/>
    <w:rsid w:val="00032F8B"/>
    <w:rsid w:val="000401DA"/>
    <w:rsid w:val="000419A2"/>
    <w:rsid w:val="00041EB3"/>
    <w:rsid w:val="000426A1"/>
    <w:rsid w:val="0004564E"/>
    <w:rsid w:val="00045CC2"/>
    <w:rsid w:val="00046144"/>
    <w:rsid w:val="000463EB"/>
    <w:rsid w:val="000501FE"/>
    <w:rsid w:val="00051B6F"/>
    <w:rsid w:val="00052FE1"/>
    <w:rsid w:val="0006084D"/>
    <w:rsid w:val="000615A3"/>
    <w:rsid w:val="00061BF6"/>
    <w:rsid w:val="00062E77"/>
    <w:rsid w:val="00067691"/>
    <w:rsid w:val="00067850"/>
    <w:rsid w:val="00070D75"/>
    <w:rsid w:val="00075830"/>
    <w:rsid w:val="00075EA9"/>
    <w:rsid w:val="000870BF"/>
    <w:rsid w:val="00087DF0"/>
    <w:rsid w:val="00090004"/>
    <w:rsid w:val="0009030C"/>
    <w:rsid w:val="00092327"/>
    <w:rsid w:val="000946F8"/>
    <w:rsid w:val="000947E7"/>
    <w:rsid w:val="00097B75"/>
    <w:rsid w:val="000A10E6"/>
    <w:rsid w:val="000A131F"/>
    <w:rsid w:val="000A3DCD"/>
    <w:rsid w:val="000A54DD"/>
    <w:rsid w:val="000A5EF6"/>
    <w:rsid w:val="000A64BD"/>
    <w:rsid w:val="000B13F7"/>
    <w:rsid w:val="000B4C4D"/>
    <w:rsid w:val="000B6E50"/>
    <w:rsid w:val="000C20D4"/>
    <w:rsid w:val="000C243E"/>
    <w:rsid w:val="000C2A8C"/>
    <w:rsid w:val="000C2D15"/>
    <w:rsid w:val="000C7868"/>
    <w:rsid w:val="000D049F"/>
    <w:rsid w:val="000D104C"/>
    <w:rsid w:val="000D1451"/>
    <w:rsid w:val="000D2AAD"/>
    <w:rsid w:val="000D41E8"/>
    <w:rsid w:val="000D6155"/>
    <w:rsid w:val="000E01C0"/>
    <w:rsid w:val="000E3976"/>
    <w:rsid w:val="000E416C"/>
    <w:rsid w:val="000E6757"/>
    <w:rsid w:val="000F00CE"/>
    <w:rsid w:val="000F12BA"/>
    <w:rsid w:val="000F1BD2"/>
    <w:rsid w:val="000F6B23"/>
    <w:rsid w:val="001024A9"/>
    <w:rsid w:val="00102938"/>
    <w:rsid w:val="00107279"/>
    <w:rsid w:val="001144A7"/>
    <w:rsid w:val="001148AC"/>
    <w:rsid w:val="00114A6C"/>
    <w:rsid w:val="001150C5"/>
    <w:rsid w:val="00115CBF"/>
    <w:rsid w:val="00122742"/>
    <w:rsid w:val="00122A98"/>
    <w:rsid w:val="00122EE9"/>
    <w:rsid w:val="0012522B"/>
    <w:rsid w:val="00126C07"/>
    <w:rsid w:val="00126DEB"/>
    <w:rsid w:val="0013041C"/>
    <w:rsid w:val="00130B3D"/>
    <w:rsid w:val="00132477"/>
    <w:rsid w:val="00136B41"/>
    <w:rsid w:val="00141D21"/>
    <w:rsid w:val="00145414"/>
    <w:rsid w:val="00147675"/>
    <w:rsid w:val="001548AA"/>
    <w:rsid w:val="001548E6"/>
    <w:rsid w:val="001554D0"/>
    <w:rsid w:val="001557BB"/>
    <w:rsid w:val="0015773E"/>
    <w:rsid w:val="00165492"/>
    <w:rsid w:val="00170EFE"/>
    <w:rsid w:val="001710D2"/>
    <w:rsid w:val="00173074"/>
    <w:rsid w:val="001742AE"/>
    <w:rsid w:val="00176C90"/>
    <w:rsid w:val="0017724C"/>
    <w:rsid w:val="00180EEE"/>
    <w:rsid w:val="00184E07"/>
    <w:rsid w:val="00185DBE"/>
    <w:rsid w:val="00187402"/>
    <w:rsid w:val="00190CF2"/>
    <w:rsid w:val="00192FE9"/>
    <w:rsid w:val="00196C6A"/>
    <w:rsid w:val="001970ED"/>
    <w:rsid w:val="00197655"/>
    <w:rsid w:val="001A1D3B"/>
    <w:rsid w:val="001A34C4"/>
    <w:rsid w:val="001A4EBA"/>
    <w:rsid w:val="001A6D13"/>
    <w:rsid w:val="001B02B5"/>
    <w:rsid w:val="001B0710"/>
    <w:rsid w:val="001B0776"/>
    <w:rsid w:val="001B0928"/>
    <w:rsid w:val="001B2728"/>
    <w:rsid w:val="001B3789"/>
    <w:rsid w:val="001C01E3"/>
    <w:rsid w:val="001C1C35"/>
    <w:rsid w:val="001C2580"/>
    <w:rsid w:val="001C3C48"/>
    <w:rsid w:val="001C4F19"/>
    <w:rsid w:val="001C7138"/>
    <w:rsid w:val="001D0114"/>
    <w:rsid w:val="001D0368"/>
    <w:rsid w:val="001D08C2"/>
    <w:rsid w:val="001D0D1A"/>
    <w:rsid w:val="001D2924"/>
    <w:rsid w:val="001D4444"/>
    <w:rsid w:val="001D484C"/>
    <w:rsid w:val="001D4C7F"/>
    <w:rsid w:val="001D642B"/>
    <w:rsid w:val="001D7C87"/>
    <w:rsid w:val="001E0B10"/>
    <w:rsid w:val="001E1789"/>
    <w:rsid w:val="001E22BD"/>
    <w:rsid w:val="001E2DB6"/>
    <w:rsid w:val="001F203C"/>
    <w:rsid w:val="001F2695"/>
    <w:rsid w:val="001F3581"/>
    <w:rsid w:val="001F59BC"/>
    <w:rsid w:val="001F5A6D"/>
    <w:rsid w:val="0020063D"/>
    <w:rsid w:val="00201F86"/>
    <w:rsid w:val="00202A05"/>
    <w:rsid w:val="00203B52"/>
    <w:rsid w:val="002049AD"/>
    <w:rsid w:val="00204E80"/>
    <w:rsid w:val="00211AC7"/>
    <w:rsid w:val="00212A84"/>
    <w:rsid w:val="002141F0"/>
    <w:rsid w:val="00215B20"/>
    <w:rsid w:val="0022063E"/>
    <w:rsid w:val="00220B35"/>
    <w:rsid w:val="00222EED"/>
    <w:rsid w:val="002257E5"/>
    <w:rsid w:val="0022767C"/>
    <w:rsid w:val="00227DBE"/>
    <w:rsid w:val="002307E3"/>
    <w:rsid w:val="00231286"/>
    <w:rsid w:val="00240FD9"/>
    <w:rsid w:val="002416E4"/>
    <w:rsid w:val="00244992"/>
    <w:rsid w:val="00247F15"/>
    <w:rsid w:val="00250924"/>
    <w:rsid w:val="0025436F"/>
    <w:rsid w:val="00254A78"/>
    <w:rsid w:val="00256B2C"/>
    <w:rsid w:val="00256BB6"/>
    <w:rsid w:val="0026137C"/>
    <w:rsid w:val="00263A48"/>
    <w:rsid w:val="00263BE6"/>
    <w:rsid w:val="00264646"/>
    <w:rsid w:val="00265BDE"/>
    <w:rsid w:val="00272586"/>
    <w:rsid w:val="002746BC"/>
    <w:rsid w:val="0027537E"/>
    <w:rsid w:val="00275A90"/>
    <w:rsid w:val="00276170"/>
    <w:rsid w:val="00281A72"/>
    <w:rsid w:val="00282D0B"/>
    <w:rsid w:val="00282E68"/>
    <w:rsid w:val="00282EB4"/>
    <w:rsid w:val="00283675"/>
    <w:rsid w:val="002843FB"/>
    <w:rsid w:val="00284472"/>
    <w:rsid w:val="002854C6"/>
    <w:rsid w:val="00285779"/>
    <w:rsid w:val="00287B96"/>
    <w:rsid w:val="00292DDE"/>
    <w:rsid w:val="002932B8"/>
    <w:rsid w:val="00295C0D"/>
    <w:rsid w:val="002A395A"/>
    <w:rsid w:val="002A40CB"/>
    <w:rsid w:val="002A5CEE"/>
    <w:rsid w:val="002B36E7"/>
    <w:rsid w:val="002B59CC"/>
    <w:rsid w:val="002C0157"/>
    <w:rsid w:val="002C5FFB"/>
    <w:rsid w:val="002C60D8"/>
    <w:rsid w:val="002D001F"/>
    <w:rsid w:val="002D213C"/>
    <w:rsid w:val="002D41FF"/>
    <w:rsid w:val="002D4C64"/>
    <w:rsid w:val="002E0130"/>
    <w:rsid w:val="002E31E7"/>
    <w:rsid w:val="002E32D4"/>
    <w:rsid w:val="002E3452"/>
    <w:rsid w:val="002E5DB2"/>
    <w:rsid w:val="002F1906"/>
    <w:rsid w:val="002F672E"/>
    <w:rsid w:val="0030263F"/>
    <w:rsid w:val="00302DA7"/>
    <w:rsid w:val="00314391"/>
    <w:rsid w:val="00314D69"/>
    <w:rsid w:val="0031516E"/>
    <w:rsid w:val="0031574D"/>
    <w:rsid w:val="00320A60"/>
    <w:rsid w:val="00320F3A"/>
    <w:rsid w:val="00322AFD"/>
    <w:rsid w:val="00326BA3"/>
    <w:rsid w:val="00332A46"/>
    <w:rsid w:val="00336FF3"/>
    <w:rsid w:val="00340255"/>
    <w:rsid w:val="003430D1"/>
    <w:rsid w:val="0035029D"/>
    <w:rsid w:val="003510FE"/>
    <w:rsid w:val="00353309"/>
    <w:rsid w:val="003541A7"/>
    <w:rsid w:val="003559AA"/>
    <w:rsid w:val="00357A7B"/>
    <w:rsid w:val="00357B86"/>
    <w:rsid w:val="00371F09"/>
    <w:rsid w:val="0037203A"/>
    <w:rsid w:val="00372CCD"/>
    <w:rsid w:val="00375D3A"/>
    <w:rsid w:val="0038008F"/>
    <w:rsid w:val="003814FA"/>
    <w:rsid w:val="00382D4C"/>
    <w:rsid w:val="00384D8E"/>
    <w:rsid w:val="003867D1"/>
    <w:rsid w:val="003874E7"/>
    <w:rsid w:val="00387C44"/>
    <w:rsid w:val="00393522"/>
    <w:rsid w:val="00394868"/>
    <w:rsid w:val="00395E8F"/>
    <w:rsid w:val="00396EA6"/>
    <w:rsid w:val="00397322"/>
    <w:rsid w:val="00397D3E"/>
    <w:rsid w:val="003A4C2C"/>
    <w:rsid w:val="003A743F"/>
    <w:rsid w:val="003A74AB"/>
    <w:rsid w:val="003A7856"/>
    <w:rsid w:val="003A785D"/>
    <w:rsid w:val="003A7D0C"/>
    <w:rsid w:val="003B16D0"/>
    <w:rsid w:val="003B3602"/>
    <w:rsid w:val="003B3FBC"/>
    <w:rsid w:val="003B71CD"/>
    <w:rsid w:val="003B7CE7"/>
    <w:rsid w:val="003C00D9"/>
    <w:rsid w:val="003C02F1"/>
    <w:rsid w:val="003C06E3"/>
    <w:rsid w:val="003C5E7E"/>
    <w:rsid w:val="003C73BC"/>
    <w:rsid w:val="003D2194"/>
    <w:rsid w:val="003D2A46"/>
    <w:rsid w:val="003D628F"/>
    <w:rsid w:val="003D6C20"/>
    <w:rsid w:val="003E4322"/>
    <w:rsid w:val="003E4796"/>
    <w:rsid w:val="003E729E"/>
    <w:rsid w:val="003E73D0"/>
    <w:rsid w:val="003F0270"/>
    <w:rsid w:val="003F5051"/>
    <w:rsid w:val="004001CE"/>
    <w:rsid w:val="00404D35"/>
    <w:rsid w:val="00411D5E"/>
    <w:rsid w:val="00413125"/>
    <w:rsid w:val="0041679C"/>
    <w:rsid w:val="0041730C"/>
    <w:rsid w:val="00420ED2"/>
    <w:rsid w:val="004211BB"/>
    <w:rsid w:val="00423B87"/>
    <w:rsid w:val="004261BC"/>
    <w:rsid w:val="004273F7"/>
    <w:rsid w:val="00430735"/>
    <w:rsid w:val="00431984"/>
    <w:rsid w:val="0043251F"/>
    <w:rsid w:val="00432B7E"/>
    <w:rsid w:val="004339C9"/>
    <w:rsid w:val="00435992"/>
    <w:rsid w:val="0043601C"/>
    <w:rsid w:val="00443051"/>
    <w:rsid w:val="004433E9"/>
    <w:rsid w:val="00443841"/>
    <w:rsid w:val="004446BE"/>
    <w:rsid w:val="00451169"/>
    <w:rsid w:val="00452275"/>
    <w:rsid w:val="00454D77"/>
    <w:rsid w:val="00457EE3"/>
    <w:rsid w:val="00460228"/>
    <w:rsid w:val="0046410A"/>
    <w:rsid w:val="004658E9"/>
    <w:rsid w:val="004770D3"/>
    <w:rsid w:val="00481BD2"/>
    <w:rsid w:val="004832B5"/>
    <w:rsid w:val="004835BE"/>
    <w:rsid w:val="0048550E"/>
    <w:rsid w:val="00493C0E"/>
    <w:rsid w:val="00494384"/>
    <w:rsid w:val="004968D0"/>
    <w:rsid w:val="004A02F4"/>
    <w:rsid w:val="004A1FBC"/>
    <w:rsid w:val="004A269A"/>
    <w:rsid w:val="004A2D1C"/>
    <w:rsid w:val="004A5688"/>
    <w:rsid w:val="004B30F3"/>
    <w:rsid w:val="004B3DB3"/>
    <w:rsid w:val="004B5FB2"/>
    <w:rsid w:val="004B6F1A"/>
    <w:rsid w:val="004B72DC"/>
    <w:rsid w:val="004C12D2"/>
    <w:rsid w:val="004C20FB"/>
    <w:rsid w:val="004C4A6A"/>
    <w:rsid w:val="004D4964"/>
    <w:rsid w:val="004D652D"/>
    <w:rsid w:val="004D6D68"/>
    <w:rsid w:val="004E1A41"/>
    <w:rsid w:val="004E256F"/>
    <w:rsid w:val="004E29AC"/>
    <w:rsid w:val="004E4DC0"/>
    <w:rsid w:val="004E58D0"/>
    <w:rsid w:val="004E7D5A"/>
    <w:rsid w:val="004E7DC6"/>
    <w:rsid w:val="004F0D84"/>
    <w:rsid w:val="004F1668"/>
    <w:rsid w:val="004F2B2F"/>
    <w:rsid w:val="004F4980"/>
    <w:rsid w:val="004F5140"/>
    <w:rsid w:val="00501A02"/>
    <w:rsid w:val="005038C0"/>
    <w:rsid w:val="0050462A"/>
    <w:rsid w:val="00504FDC"/>
    <w:rsid w:val="0050787A"/>
    <w:rsid w:val="00510253"/>
    <w:rsid w:val="00512808"/>
    <w:rsid w:val="005168E0"/>
    <w:rsid w:val="00517CDD"/>
    <w:rsid w:val="00523335"/>
    <w:rsid w:val="0052386B"/>
    <w:rsid w:val="0052671D"/>
    <w:rsid w:val="00527F7B"/>
    <w:rsid w:val="00531B21"/>
    <w:rsid w:val="00535550"/>
    <w:rsid w:val="00544D61"/>
    <w:rsid w:val="00545463"/>
    <w:rsid w:val="0054709B"/>
    <w:rsid w:val="005502B0"/>
    <w:rsid w:val="0055221F"/>
    <w:rsid w:val="00554CBA"/>
    <w:rsid w:val="00555419"/>
    <w:rsid w:val="00561392"/>
    <w:rsid w:val="00561CB0"/>
    <w:rsid w:val="00565C7D"/>
    <w:rsid w:val="005705E2"/>
    <w:rsid w:val="005728C7"/>
    <w:rsid w:val="00574DF5"/>
    <w:rsid w:val="00574E0E"/>
    <w:rsid w:val="005815B3"/>
    <w:rsid w:val="00582A6E"/>
    <w:rsid w:val="005843E1"/>
    <w:rsid w:val="00584EFC"/>
    <w:rsid w:val="00586C4C"/>
    <w:rsid w:val="00586CED"/>
    <w:rsid w:val="005872F9"/>
    <w:rsid w:val="005873E7"/>
    <w:rsid w:val="00591710"/>
    <w:rsid w:val="00591B6F"/>
    <w:rsid w:val="0059214E"/>
    <w:rsid w:val="00594C72"/>
    <w:rsid w:val="005951DD"/>
    <w:rsid w:val="00597029"/>
    <w:rsid w:val="005A277C"/>
    <w:rsid w:val="005A4F2B"/>
    <w:rsid w:val="005A68E8"/>
    <w:rsid w:val="005A7838"/>
    <w:rsid w:val="005A7AE6"/>
    <w:rsid w:val="005B1A26"/>
    <w:rsid w:val="005B3DC5"/>
    <w:rsid w:val="005B4429"/>
    <w:rsid w:val="005B5705"/>
    <w:rsid w:val="005B6087"/>
    <w:rsid w:val="005B6611"/>
    <w:rsid w:val="005B6E42"/>
    <w:rsid w:val="005B7E79"/>
    <w:rsid w:val="005C1928"/>
    <w:rsid w:val="005C3803"/>
    <w:rsid w:val="005C43A0"/>
    <w:rsid w:val="005C4653"/>
    <w:rsid w:val="005C46B4"/>
    <w:rsid w:val="005C5396"/>
    <w:rsid w:val="005D0628"/>
    <w:rsid w:val="005D1EA7"/>
    <w:rsid w:val="005D3067"/>
    <w:rsid w:val="005D316F"/>
    <w:rsid w:val="005D3963"/>
    <w:rsid w:val="005D640A"/>
    <w:rsid w:val="005D6CE9"/>
    <w:rsid w:val="005E05F3"/>
    <w:rsid w:val="005E5D18"/>
    <w:rsid w:val="005E6524"/>
    <w:rsid w:val="005F263B"/>
    <w:rsid w:val="005F36FB"/>
    <w:rsid w:val="005F7B62"/>
    <w:rsid w:val="0060103D"/>
    <w:rsid w:val="00601690"/>
    <w:rsid w:val="00602796"/>
    <w:rsid w:val="0060362A"/>
    <w:rsid w:val="00606395"/>
    <w:rsid w:val="0060702C"/>
    <w:rsid w:val="006101C7"/>
    <w:rsid w:val="0061152F"/>
    <w:rsid w:val="00611C40"/>
    <w:rsid w:val="006125B1"/>
    <w:rsid w:val="00620024"/>
    <w:rsid w:val="00622198"/>
    <w:rsid w:val="0062321B"/>
    <w:rsid w:val="00624244"/>
    <w:rsid w:val="006250C5"/>
    <w:rsid w:val="00627A98"/>
    <w:rsid w:val="00632660"/>
    <w:rsid w:val="00634722"/>
    <w:rsid w:val="0063659B"/>
    <w:rsid w:val="00643520"/>
    <w:rsid w:val="00643B99"/>
    <w:rsid w:val="0064452A"/>
    <w:rsid w:val="00646A83"/>
    <w:rsid w:val="00650EF0"/>
    <w:rsid w:val="00652CD9"/>
    <w:rsid w:val="006543A3"/>
    <w:rsid w:val="0066026B"/>
    <w:rsid w:val="00660CA9"/>
    <w:rsid w:val="006612FB"/>
    <w:rsid w:val="006647C3"/>
    <w:rsid w:val="00664C44"/>
    <w:rsid w:val="00666475"/>
    <w:rsid w:val="00667744"/>
    <w:rsid w:val="00672F57"/>
    <w:rsid w:val="00676A2C"/>
    <w:rsid w:val="006773CE"/>
    <w:rsid w:val="00682973"/>
    <w:rsid w:val="006848CD"/>
    <w:rsid w:val="00687471"/>
    <w:rsid w:val="0069013D"/>
    <w:rsid w:val="00691B34"/>
    <w:rsid w:val="00691F8B"/>
    <w:rsid w:val="0069431F"/>
    <w:rsid w:val="0069477C"/>
    <w:rsid w:val="00695C19"/>
    <w:rsid w:val="00696551"/>
    <w:rsid w:val="0069755D"/>
    <w:rsid w:val="0069784C"/>
    <w:rsid w:val="006A01CB"/>
    <w:rsid w:val="006A160F"/>
    <w:rsid w:val="006A3055"/>
    <w:rsid w:val="006A3F77"/>
    <w:rsid w:val="006A68C1"/>
    <w:rsid w:val="006A7220"/>
    <w:rsid w:val="006B0814"/>
    <w:rsid w:val="006B0B86"/>
    <w:rsid w:val="006B2C2D"/>
    <w:rsid w:val="006B556B"/>
    <w:rsid w:val="006B57B3"/>
    <w:rsid w:val="006B71AD"/>
    <w:rsid w:val="006B7ACD"/>
    <w:rsid w:val="006B7B19"/>
    <w:rsid w:val="006C0430"/>
    <w:rsid w:val="006C0F7A"/>
    <w:rsid w:val="006C6865"/>
    <w:rsid w:val="006C792A"/>
    <w:rsid w:val="006D2E11"/>
    <w:rsid w:val="006D2E23"/>
    <w:rsid w:val="006D4818"/>
    <w:rsid w:val="006D5C19"/>
    <w:rsid w:val="006D6EBF"/>
    <w:rsid w:val="006D6F91"/>
    <w:rsid w:val="006D7041"/>
    <w:rsid w:val="006E0DCB"/>
    <w:rsid w:val="006E46C9"/>
    <w:rsid w:val="006E64A4"/>
    <w:rsid w:val="006E68BA"/>
    <w:rsid w:val="006F53D7"/>
    <w:rsid w:val="006F614B"/>
    <w:rsid w:val="006F62FC"/>
    <w:rsid w:val="006F7438"/>
    <w:rsid w:val="00703918"/>
    <w:rsid w:val="00705194"/>
    <w:rsid w:val="007051CB"/>
    <w:rsid w:val="00710764"/>
    <w:rsid w:val="00710A85"/>
    <w:rsid w:val="00712002"/>
    <w:rsid w:val="007131F2"/>
    <w:rsid w:val="007137E7"/>
    <w:rsid w:val="0071534D"/>
    <w:rsid w:val="007157C0"/>
    <w:rsid w:val="007165B6"/>
    <w:rsid w:val="007212FC"/>
    <w:rsid w:val="007235E1"/>
    <w:rsid w:val="00723610"/>
    <w:rsid w:val="00724D63"/>
    <w:rsid w:val="007300C2"/>
    <w:rsid w:val="0073017B"/>
    <w:rsid w:val="00736F47"/>
    <w:rsid w:val="00737030"/>
    <w:rsid w:val="0073751D"/>
    <w:rsid w:val="00740C00"/>
    <w:rsid w:val="00740C26"/>
    <w:rsid w:val="007413CF"/>
    <w:rsid w:val="007475D1"/>
    <w:rsid w:val="007510A7"/>
    <w:rsid w:val="0075437F"/>
    <w:rsid w:val="00757935"/>
    <w:rsid w:val="00762165"/>
    <w:rsid w:val="007658CA"/>
    <w:rsid w:val="00766216"/>
    <w:rsid w:val="00771F67"/>
    <w:rsid w:val="00771F86"/>
    <w:rsid w:val="007729B1"/>
    <w:rsid w:val="00772DB9"/>
    <w:rsid w:val="007734DE"/>
    <w:rsid w:val="0077389A"/>
    <w:rsid w:val="00775C37"/>
    <w:rsid w:val="00775C77"/>
    <w:rsid w:val="00777200"/>
    <w:rsid w:val="00780590"/>
    <w:rsid w:val="007812BF"/>
    <w:rsid w:val="00782ECF"/>
    <w:rsid w:val="007847E0"/>
    <w:rsid w:val="0078484F"/>
    <w:rsid w:val="00784A11"/>
    <w:rsid w:val="0078595F"/>
    <w:rsid w:val="00786E86"/>
    <w:rsid w:val="007872E8"/>
    <w:rsid w:val="00794A73"/>
    <w:rsid w:val="00797898"/>
    <w:rsid w:val="007A0867"/>
    <w:rsid w:val="007A0A91"/>
    <w:rsid w:val="007A0D67"/>
    <w:rsid w:val="007A4925"/>
    <w:rsid w:val="007A4931"/>
    <w:rsid w:val="007A5A61"/>
    <w:rsid w:val="007A7C30"/>
    <w:rsid w:val="007B0348"/>
    <w:rsid w:val="007B1282"/>
    <w:rsid w:val="007B30B6"/>
    <w:rsid w:val="007C08F2"/>
    <w:rsid w:val="007C2D36"/>
    <w:rsid w:val="007C426F"/>
    <w:rsid w:val="007C65E2"/>
    <w:rsid w:val="007D22AA"/>
    <w:rsid w:val="007D26D6"/>
    <w:rsid w:val="007D33B7"/>
    <w:rsid w:val="007E04F2"/>
    <w:rsid w:val="007E134C"/>
    <w:rsid w:val="007E3114"/>
    <w:rsid w:val="007E3239"/>
    <w:rsid w:val="007E425C"/>
    <w:rsid w:val="007E7746"/>
    <w:rsid w:val="007F131F"/>
    <w:rsid w:val="007F1526"/>
    <w:rsid w:val="007F29C8"/>
    <w:rsid w:val="007F2DD4"/>
    <w:rsid w:val="007F6397"/>
    <w:rsid w:val="007F6BF2"/>
    <w:rsid w:val="007F6CF9"/>
    <w:rsid w:val="007F6EEE"/>
    <w:rsid w:val="00800731"/>
    <w:rsid w:val="00801A06"/>
    <w:rsid w:val="00811956"/>
    <w:rsid w:val="00812E90"/>
    <w:rsid w:val="00813434"/>
    <w:rsid w:val="00813476"/>
    <w:rsid w:val="0081525F"/>
    <w:rsid w:val="00815B54"/>
    <w:rsid w:val="00816D23"/>
    <w:rsid w:val="00817F33"/>
    <w:rsid w:val="00823EAA"/>
    <w:rsid w:val="008253A7"/>
    <w:rsid w:val="008260BF"/>
    <w:rsid w:val="0082720D"/>
    <w:rsid w:val="00827273"/>
    <w:rsid w:val="00833721"/>
    <w:rsid w:val="0083387D"/>
    <w:rsid w:val="0083440B"/>
    <w:rsid w:val="008344A3"/>
    <w:rsid w:val="00835FCA"/>
    <w:rsid w:val="00837109"/>
    <w:rsid w:val="00837C61"/>
    <w:rsid w:val="00840B0C"/>
    <w:rsid w:val="008514C8"/>
    <w:rsid w:val="00851CAE"/>
    <w:rsid w:val="00852B0F"/>
    <w:rsid w:val="00854E73"/>
    <w:rsid w:val="00857C74"/>
    <w:rsid w:val="0086014B"/>
    <w:rsid w:val="00860B4F"/>
    <w:rsid w:val="00861BD8"/>
    <w:rsid w:val="00863867"/>
    <w:rsid w:val="0086627F"/>
    <w:rsid w:val="00866B13"/>
    <w:rsid w:val="00867551"/>
    <w:rsid w:val="0087196C"/>
    <w:rsid w:val="00873657"/>
    <w:rsid w:val="00874586"/>
    <w:rsid w:val="0087471B"/>
    <w:rsid w:val="00876A04"/>
    <w:rsid w:val="00876B3D"/>
    <w:rsid w:val="00877042"/>
    <w:rsid w:val="008800C2"/>
    <w:rsid w:val="008809DB"/>
    <w:rsid w:val="00881B86"/>
    <w:rsid w:val="0088280C"/>
    <w:rsid w:val="00884C00"/>
    <w:rsid w:val="00887446"/>
    <w:rsid w:val="00893108"/>
    <w:rsid w:val="0089662E"/>
    <w:rsid w:val="008A26CB"/>
    <w:rsid w:val="008A4681"/>
    <w:rsid w:val="008B023B"/>
    <w:rsid w:val="008B11BA"/>
    <w:rsid w:val="008B57C5"/>
    <w:rsid w:val="008B5C48"/>
    <w:rsid w:val="008C1B7E"/>
    <w:rsid w:val="008C5B9C"/>
    <w:rsid w:val="008C5BC4"/>
    <w:rsid w:val="008C5C63"/>
    <w:rsid w:val="008D3873"/>
    <w:rsid w:val="008D65F7"/>
    <w:rsid w:val="008E1B04"/>
    <w:rsid w:val="008E22FF"/>
    <w:rsid w:val="008E3AB1"/>
    <w:rsid w:val="008E7B3F"/>
    <w:rsid w:val="008F096B"/>
    <w:rsid w:val="008F16FB"/>
    <w:rsid w:val="008F6E20"/>
    <w:rsid w:val="008F7ABD"/>
    <w:rsid w:val="00903096"/>
    <w:rsid w:val="00903CD5"/>
    <w:rsid w:val="00903EEE"/>
    <w:rsid w:val="00906C1F"/>
    <w:rsid w:val="0090799C"/>
    <w:rsid w:val="00910C68"/>
    <w:rsid w:val="00913E47"/>
    <w:rsid w:val="00914CB6"/>
    <w:rsid w:val="00915705"/>
    <w:rsid w:val="009173C2"/>
    <w:rsid w:val="00920E50"/>
    <w:rsid w:val="00921716"/>
    <w:rsid w:val="00921C73"/>
    <w:rsid w:val="00921D36"/>
    <w:rsid w:val="00923024"/>
    <w:rsid w:val="00924087"/>
    <w:rsid w:val="00926B00"/>
    <w:rsid w:val="00927FA0"/>
    <w:rsid w:val="00930F9C"/>
    <w:rsid w:val="00935171"/>
    <w:rsid w:val="00935F4C"/>
    <w:rsid w:val="00936EBD"/>
    <w:rsid w:val="00941D56"/>
    <w:rsid w:val="009420C6"/>
    <w:rsid w:val="00944A8E"/>
    <w:rsid w:val="009452E1"/>
    <w:rsid w:val="009501CF"/>
    <w:rsid w:val="00950EE7"/>
    <w:rsid w:val="00960166"/>
    <w:rsid w:val="009608D1"/>
    <w:rsid w:val="009609A1"/>
    <w:rsid w:val="009612AD"/>
    <w:rsid w:val="0096353D"/>
    <w:rsid w:val="00966C63"/>
    <w:rsid w:val="009673EF"/>
    <w:rsid w:val="00967487"/>
    <w:rsid w:val="00970CE1"/>
    <w:rsid w:val="00974E36"/>
    <w:rsid w:val="0097717A"/>
    <w:rsid w:val="00977BC8"/>
    <w:rsid w:val="009824B0"/>
    <w:rsid w:val="00984390"/>
    <w:rsid w:val="009861C7"/>
    <w:rsid w:val="00986EE7"/>
    <w:rsid w:val="009922E3"/>
    <w:rsid w:val="009A1D70"/>
    <w:rsid w:val="009A3547"/>
    <w:rsid w:val="009A4539"/>
    <w:rsid w:val="009A4EC4"/>
    <w:rsid w:val="009A69A0"/>
    <w:rsid w:val="009A6DA0"/>
    <w:rsid w:val="009A7CE3"/>
    <w:rsid w:val="009B40A8"/>
    <w:rsid w:val="009B43D5"/>
    <w:rsid w:val="009B527C"/>
    <w:rsid w:val="009B57F0"/>
    <w:rsid w:val="009B6D65"/>
    <w:rsid w:val="009C0B60"/>
    <w:rsid w:val="009C6539"/>
    <w:rsid w:val="009C7073"/>
    <w:rsid w:val="009C750D"/>
    <w:rsid w:val="009D0008"/>
    <w:rsid w:val="009D02B3"/>
    <w:rsid w:val="009E48CD"/>
    <w:rsid w:val="009E505E"/>
    <w:rsid w:val="009F1AF0"/>
    <w:rsid w:val="009F2938"/>
    <w:rsid w:val="009F389B"/>
    <w:rsid w:val="009F52C3"/>
    <w:rsid w:val="009F54C1"/>
    <w:rsid w:val="00A01B59"/>
    <w:rsid w:val="00A0514D"/>
    <w:rsid w:val="00A056A8"/>
    <w:rsid w:val="00A07F9A"/>
    <w:rsid w:val="00A15E24"/>
    <w:rsid w:val="00A20821"/>
    <w:rsid w:val="00A20B1D"/>
    <w:rsid w:val="00A21AE4"/>
    <w:rsid w:val="00A2607E"/>
    <w:rsid w:val="00A26150"/>
    <w:rsid w:val="00A27FED"/>
    <w:rsid w:val="00A30871"/>
    <w:rsid w:val="00A3124D"/>
    <w:rsid w:val="00A35A8E"/>
    <w:rsid w:val="00A40B93"/>
    <w:rsid w:val="00A40E3B"/>
    <w:rsid w:val="00A422E6"/>
    <w:rsid w:val="00A44F45"/>
    <w:rsid w:val="00A4628F"/>
    <w:rsid w:val="00A467BB"/>
    <w:rsid w:val="00A46D21"/>
    <w:rsid w:val="00A4765C"/>
    <w:rsid w:val="00A47E11"/>
    <w:rsid w:val="00A52F05"/>
    <w:rsid w:val="00A54AFD"/>
    <w:rsid w:val="00A55C9F"/>
    <w:rsid w:val="00A6054A"/>
    <w:rsid w:val="00A6075D"/>
    <w:rsid w:val="00A61EC1"/>
    <w:rsid w:val="00A651E3"/>
    <w:rsid w:val="00A6749E"/>
    <w:rsid w:val="00A6781D"/>
    <w:rsid w:val="00A70E6A"/>
    <w:rsid w:val="00A70FF8"/>
    <w:rsid w:val="00A74727"/>
    <w:rsid w:val="00A74EDE"/>
    <w:rsid w:val="00A77A86"/>
    <w:rsid w:val="00A81D9A"/>
    <w:rsid w:val="00A83B32"/>
    <w:rsid w:val="00A83E56"/>
    <w:rsid w:val="00A84446"/>
    <w:rsid w:val="00A93672"/>
    <w:rsid w:val="00A939A5"/>
    <w:rsid w:val="00A94F08"/>
    <w:rsid w:val="00A97567"/>
    <w:rsid w:val="00AA0445"/>
    <w:rsid w:val="00AA0B20"/>
    <w:rsid w:val="00AA1033"/>
    <w:rsid w:val="00AA48DF"/>
    <w:rsid w:val="00AA5F16"/>
    <w:rsid w:val="00AB2010"/>
    <w:rsid w:val="00AB2488"/>
    <w:rsid w:val="00AB2A4E"/>
    <w:rsid w:val="00AB3036"/>
    <w:rsid w:val="00AB34BE"/>
    <w:rsid w:val="00AB43E0"/>
    <w:rsid w:val="00AB54DE"/>
    <w:rsid w:val="00AC2FD1"/>
    <w:rsid w:val="00AC650A"/>
    <w:rsid w:val="00AC78C1"/>
    <w:rsid w:val="00AD11D3"/>
    <w:rsid w:val="00AD35EC"/>
    <w:rsid w:val="00AD74A7"/>
    <w:rsid w:val="00AD7C21"/>
    <w:rsid w:val="00AE000B"/>
    <w:rsid w:val="00AE0E1A"/>
    <w:rsid w:val="00AE2DE8"/>
    <w:rsid w:val="00AE5644"/>
    <w:rsid w:val="00AE6B91"/>
    <w:rsid w:val="00AF2FC3"/>
    <w:rsid w:val="00AF65D4"/>
    <w:rsid w:val="00B02675"/>
    <w:rsid w:val="00B028EC"/>
    <w:rsid w:val="00B03523"/>
    <w:rsid w:val="00B03E0B"/>
    <w:rsid w:val="00B04AA7"/>
    <w:rsid w:val="00B05275"/>
    <w:rsid w:val="00B05EB0"/>
    <w:rsid w:val="00B1057A"/>
    <w:rsid w:val="00B12C1D"/>
    <w:rsid w:val="00B132EF"/>
    <w:rsid w:val="00B13AE2"/>
    <w:rsid w:val="00B14B34"/>
    <w:rsid w:val="00B21D24"/>
    <w:rsid w:val="00B2284E"/>
    <w:rsid w:val="00B23868"/>
    <w:rsid w:val="00B258BD"/>
    <w:rsid w:val="00B27609"/>
    <w:rsid w:val="00B31408"/>
    <w:rsid w:val="00B3283F"/>
    <w:rsid w:val="00B33BAA"/>
    <w:rsid w:val="00B34341"/>
    <w:rsid w:val="00B36521"/>
    <w:rsid w:val="00B3724E"/>
    <w:rsid w:val="00B403A7"/>
    <w:rsid w:val="00B430CE"/>
    <w:rsid w:val="00B4478E"/>
    <w:rsid w:val="00B50FE2"/>
    <w:rsid w:val="00B51FB3"/>
    <w:rsid w:val="00B53664"/>
    <w:rsid w:val="00B54207"/>
    <w:rsid w:val="00B56106"/>
    <w:rsid w:val="00B563FD"/>
    <w:rsid w:val="00B56CB5"/>
    <w:rsid w:val="00B57842"/>
    <w:rsid w:val="00B60178"/>
    <w:rsid w:val="00B64B8F"/>
    <w:rsid w:val="00B6512D"/>
    <w:rsid w:val="00B723C7"/>
    <w:rsid w:val="00B743A7"/>
    <w:rsid w:val="00B838EC"/>
    <w:rsid w:val="00B83E97"/>
    <w:rsid w:val="00B8635C"/>
    <w:rsid w:val="00B879EF"/>
    <w:rsid w:val="00B92621"/>
    <w:rsid w:val="00B9307F"/>
    <w:rsid w:val="00B963E5"/>
    <w:rsid w:val="00B972DD"/>
    <w:rsid w:val="00B97E5F"/>
    <w:rsid w:val="00BA2E35"/>
    <w:rsid w:val="00BA53DE"/>
    <w:rsid w:val="00BA5DEA"/>
    <w:rsid w:val="00BA6672"/>
    <w:rsid w:val="00BB2068"/>
    <w:rsid w:val="00BB26EC"/>
    <w:rsid w:val="00BB2A2D"/>
    <w:rsid w:val="00BB3C4A"/>
    <w:rsid w:val="00BB5402"/>
    <w:rsid w:val="00BB6530"/>
    <w:rsid w:val="00BC3176"/>
    <w:rsid w:val="00BC46F0"/>
    <w:rsid w:val="00BC5550"/>
    <w:rsid w:val="00BD216D"/>
    <w:rsid w:val="00BD444C"/>
    <w:rsid w:val="00BD4E8A"/>
    <w:rsid w:val="00BD530F"/>
    <w:rsid w:val="00BE4B69"/>
    <w:rsid w:val="00BE6ACB"/>
    <w:rsid w:val="00BF13DB"/>
    <w:rsid w:val="00BF1A01"/>
    <w:rsid w:val="00BF598C"/>
    <w:rsid w:val="00C02009"/>
    <w:rsid w:val="00C02C1D"/>
    <w:rsid w:val="00C067DD"/>
    <w:rsid w:val="00C121EE"/>
    <w:rsid w:val="00C12567"/>
    <w:rsid w:val="00C169E6"/>
    <w:rsid w:val="00C203D6"/>
    <w:rsid w:val="00C228BF"/>
    <w:rsid w:val="00C229F0"/>
    <w:rsid w:val="00C2325C"/>
    <w:rsid w:val="00C31548"/>
    <w:rsid w:val="00C330A9"/>
    <w:rsid w:val="00C36C4F"/>
    <w:rsid w:val="00C370A7"/>
    <w:rsid w:val="00C42CB3"/>
    <w:rsid w:val="00C42D08"/>
    <w:rsid w:val="00C43B8C"/>
    <w:rsid w:val="00C44456"/>
    <w:rsid w:val="00C4554B"/>
    <w:rsid w:val="00C4573E"/>
    <w:rsid w:val="00C4782C"/>
    <w:rsid w:val="00C51684"/>
    <w:rsid w:val="00C53E30"/>
    <w:rsid w:val="00C54E63"/>
    <w:rsid w:val="00C557D1"/>
    <w:rsid w:val="00C5627A"/>
    <w:rsid w:val="00C60149"/>
    <w:rsid w:val="00C6046A"/>
    <w:rsid w:val="00C60EA7"/>
    <w:rsid w:val="00C6122F"/>
    <w:rsid w:val="00C62FBB"/>
    <w:rsid w:val="00C65170"/>
    <w:rsid w:val="00C66C6F"/>
    <w:rsid w:val="00C80AE6"/>
    <w:rsid w:val="00C82742"/>
    <w:rsid w:val="00C851D3"/>
    <w:rsid w:val="00C85290"/>
    <w:rsid w:val="00C92795"/>
    <w:rsid w:val="00C93AC3"/>
    <w:rsid w:val="00C93EAF"/>
    <w:rsid w:val="00C97149"/>
    <w:rsid w:val="00CA1408"/>
    <w:rsid w:val="00CA3854"/>
    <w:rsid w:val="00CA4599"/>
    <w:rsid w:val="00CA7930"/>
    <w:rsid w:val="00CB09E9"/>
    <w:rsid w:val="00CB1A01"/>
    <w:rsid w:val="00CB3B0F"/>
    <w:rsid w:val="00CB520A"/>
    <w:rsid w:val="00CB5ED3"/>
    <w:rsid w:val="00CB761F"/>
    <w:rsid w:val="00CC08DC"/>
    <w:rsid w:val="00CC15ED"/>
    <w:rsid w:val="00CC225C"/>
    <w:rsid w:val="00CC2D03"/>
    <w:rsid w:val="00CC309D"/>
    <w:rsid w:val="00CC50E5"/>
    <w:rsid w:val="00CC5B50"/>
    <w:rsid w:val="00CD2CA8"/>
    <w:rsid w:val="00CD442F"/>
    <w:rsid w:val="00CD5B7C"/>
    <w:rsid w:val="00CD5C67"/>
    <w:rsid w:val="00CD6F20"/>
    <w:rsid w:val="00CE27D5"/>
    <w:rsid w:val="00CE5F04"/>
    <w:rsid w:val="00CE6BEE"/>
    <w:rsid w:val="00CE6D14"/>
    <w:rsid w:val="00CE7401"/>
    <w:rsid w:val="00CF1FCD"/>
    <w:rsid w:val="00CF2083"/>
    <w:rsid w:val="00CF3109"/>
    <w:rsid w:val="00CF585C"/>
    <w:rsid w:val="00D01A50"/>
    <w:rsid w:val="00D02023"/>
    <w:rsid w:val="00D02999"/>
    <w:rsid w:val="00D044A3"/>
    <w:rsid w:val="00D06DA8"/>
    <w:rsid w:val="00D07FC8"/>
    <w:rsid w:val="00D10612"/>
    <w:rsid w:val="00D10CA7"/>
    <w:rsid w:val="00D13F04"/>
    <w:rsid w:val="00D16639"/>
    <w:rsid w:val="00D2275D"/>
    <w:rsid w:val="00D2333F"/>
    <w:rsid w:val="00D24485"/>
    <w:rsid w:val="00D246E7"/>
    <w:rsid w:val="00D24D3C"/>
    <w:rsid w:val="00D257E6"/>
    <w:rsid w:val="00D27B6F"/>
    <w:rsid w:val="00D30686"/>
    <w:rsid w:val="00D346EB"/>
    <w:rsid w:val="00D35AD6"/>
    <w:rsid w:val="00D36429"/>
    <w:rsid w:val="00D37C50"/>
    <w:rsid w:val="00D40B89"/>
    <w:rsid w:val="00D41629"/>
    <w:rsid w:val="00D4212F"/>
    <w:rsid w:val="00D44B4B"/>
    <w:rsid w:val="00D45DED"/>
    <w:rsid w:val="00D4643C"/>
    <w:rsid w:val="00D46893"/>
    <w:rsid w:val="00D47220"/>
    <w:rsid w:val="00D53E60"/>
    <w:rsid w:val="00D54888"/>
    <w:rsid w:val="00D54D99"/>
    <w:rsid w:val="00D55DD8"/>
    <w:rsid w:val="00D56468"/>
    <w:rsid w:val="00D56AEF"/>
    <w:rsid w:val="00D60DCC"/>
    <w:rsid w:val="00D63009"/>
    <w:rsid w:val="00D7456B"/>
    <w:rsid w:val="00D75E91"/>
    <w:rsid w:val="00D774FC"/>
    <w:rsid w:val="00D80453"/>
    <w:rsid w:val="00D820CD"/>
    <w:rsid w:val="00D83269"/>
    <w:rsid w:val="00D833D1"/>
    <w:rsid w:val="00D85BF5"/>
    <w:rsid w:val="00D86BF6"/>
    <w:rsid w:val="00D87E61"/>
    <w:rsid w:val="00D91DF3"/>
    <w:rsid w:val="00D921B4"/>
    <w:rsid w:val="00D92669"/>
    <w:rsid w:val="00D932C5"/>
    <w:rsid w:val="00D94B83"/>
    <w:rsid w:val="00D9583B"/>
    <w:rsid w:val="00D96A2E"/>
    <w:rsid w:val="00D977ED"/>
    <w:rsid w:val="00DA20E7"/>
    <w:rsid w:val="00DA343A"/>
    <w:rsid w:val="00DA393F"/>
    <w:rsid w:val="00DA49BB"/>
    <w:rsid w:val="00DA650A"/>
    <w:rsid w:val="00DA78AE"/>
    <w:rsid w:val="00DB072E"/>
    <w:rsid w:val="00DB247C"/>
    <w:rsid w:val="00DB2836"/>
    <w:rsid w:val="00DB32EA"/>
    <w:rsid w:val="00DB4C3D"/>
    <w:rsid w:val="00DC4349"/>
    <w:rsid w:val="00DC43BB"/>
    <w:rsid w:val="00DC4A53"/>
    <w:rsid w:val="00DC4DFD"/>
    <w:rsid w:val="00DC6291"/>
    <w:rsid w:val="00DC7CDD"/>
    <w:rsid w:val="00DD3483"/>
    <w:rsid w:val="00DD49DA"/>
    <w:rsid w:val="00DD4F94"/>
    <w:rsid w:val="00DD7FAE"/>
    <w:rsid w:val="00DE1C63"/>
    <w:rsid w:val="00DE2903"/>
    <w:rsid w:val="00DE2C41"/>
    <w:rsid w:val="00DE348A"/>
    <w:rsid w:val="00DE66EA"/>
    <w:rsid w:val="00DF2D59"/>
    <w:rsid w:val="00DF34AA"/>
    <w:rsid w:val="00DF3B20"/>
    <w:rsid w:val="00DF4E17"/>
    <w:rsid w:val="00DF6BDB"/>
    <w:rsid w:val="00DF7498"/>
    <w:rsid w:val="00E0013E"/>
    <w:rsid w:val="00E0319E"/>
    <w:rsid w:val="00E04516"/>
    <w:rsid w:val="00E0470D"/>
    <w:rsid w:val="00E05995"/>
    <w:rsid w:val="00E06518"/>
    <w:rsid w:val="00E070DC"/>
    <w:rsid w:val="00E07C4C"/>
    <w:rsid w:val="00E07CF4"/>
    <w:rsid w:val="00E14055"/>
    <w:rsid w:val="00E1527A"/>
    <w:rsid w:val="00E17730"/>
    <w:rsid w:val="00E237F8"/>
    <w:rsid w:val="00E2595A"/>
    <w:rsid w:val="00E25E42"/>
    <w:rsid w:val="00E26C10"/>
    <w:rsid w:val="00E26EE1"/>
    <w:rsid w:val="00E3070E"/>
    <w:rsid w:val="00E30B48"/>
    <w:rsid w:val="00E30EDE"/>
    <w:rsid w:val="00E31AF0"/>
    <w:rsid w:val="00E32062"/>
    <w:rsid w:val="00E366A9"/>
    <w:rsid w:val="00E371EE"/>
    <w:rsid w:val="00E47AB4"/>
    <w:rsid w:val="00E50AD3"/>
    <w:rsid w:val="00E5212B"/>
    <w:rsid w:val="00E55FE3"/>
    <w:rsid w:val="00E57BE3"/>
    <w:rsid w:val="00E67545"/>
    <w:rsid w:val="00E67980"/>
    <w:rsid w:val="00E739FB"/>
    <w:rsid w:val="00E7591B"/>
    <w:rsid w:val="00E75E52"/>
    <w:rsid w:val="00E77615"/>
    <w:rsid w:val="00E80125"/>
    <w:rsid w:val="00E801BD"/>
    <w:rsid w:val="00E827BC"/>
    <w:rsid w:val="00E862F0"/>
    <w:rsid w:val="00E86CC0"/>
    <w:rsid w:val="00E87CCD"/>
    <w:rsid w:val="00E90B9E"/>
    <w:rsid w:val="00E92708"/>
    <w:rsid w:val="00E9340E"/>
    <w:rsid w:val="00E94775"/>
    <w:rsid w:val="00E96B7A"/>
    <w:rsid w:val="00EA084F"/>
    <w:rsid w:val="00EA2C42"/>
    <w:rsid w:val="00EA45C4"/>
    <w:rsid w:val="00EA4D33"/>
    <w:rsid w:val="00EA6FFB"/>
    <w:rsid w:val="00EA7D9A"/>
    <w:rsid w:val="00EB2E81"/>
    <w:rsid w:val="00EB3BFC"/>
    <w:rsid w:val="00EB4D39"/>
    <w:rsid w:val="00EC39EB"/>
    <w:rsid w:val="00EC73AD"/>
    <w:rsid w:val="00EC781E"/>
    <w:rsid w:val="00ED1A1E"/>
    <w:rsid w:val="00ED2038"/>
    <w:rsid w:val="00ED3A42"/>
    <w:rsid w:val="00ED40C0"/>
    <w:rsid w:val="00ED41F6"/>
    <w:rsid w:val="00EE00CC"/>
    <w:rsid w:val="00EE03C5"/>
    <w:rsid w:val="00EE0B73"/>
    <w:rsid w:val="00EE2F44"/>
    <w:rsid w:val="00EE5699"/>
    <w:rsid w:val="00EF2931"/>
    <w:rsid w:val="00EF3D1C"/>
    <w:rsid w:val="00EF4C16"/>
    <w:rsid w:val="00F00C3B"/>
    <w:rsid w:val="00F02A2F"/>
    <w:rsid w:val="00F0318D"/>
    <w:rsid w:val="00F033B4"/>
    <w:rsid w:val="00F04CA5"/>
    <w:rsid w:val="00F060EA"/>
    <w:rsid w:val="00F06D46"/>
    <w:rsid w:val="00F0792B"/>
    <w:rsid w:val="00F10DB1"/>
    <w:rsid w:val="00F1178B"/>
    <w:rsid w:val="00F20596"/>
    <w:rsid w:val="00F20ED3"/>
    <w:rsid w:val="00F20F29"/>
    <w:rsid w:val="00F212DB"/>
    <w:rsid w:val="00F220C6"/>
    <w:rsid w:val="00F22960"/>
    <w:rsid w:val="00F2354F"/>
    <w:rsid w:val="00F2436A"/>
    <w:rsid w:val="00F2446C"/>
    <w:rsid w:val="00F24C61"/>
    <w:rsid w:val="00F265B2"/>
    <w:rsid w:val="00F26920"/>
    <w:rsid w:val="00F26A80"/>
    <w:rsid w:val="00F341EC"/>
    <w:rsid w:val="00F369BA"/>
    <w:rsid w:val="00F36ED9"/>
    <w:rsid w:val="00F46418"/>
    <w:rsid w:val="00F521E2"/>
    <w:rsid w:val="00F53DFE"/>
    <w:rsid w:val="00F55ADD"/>
    <w:rsid w:val="00F643E4"/>
    <w:rsid w:val="00F656F7"/>
    <w:rsid w:val="00F70DB9"/>
    <w:rsid w:val="00F71CC2"/>
    <w:rsid w:val="00F75EA4"/>
    <w:rsid w:val="00F77D65"/>
    <w:rsid w:val="00F802EB"/>
    <w:rsid w:val="00F81903"/>
    <w:rsid w:val="00F81B37"/>
    <w:rsid w:val="00F83AC9"/>
    <w:rsid w:val="00F8439F"/>
    <w:rsid w:val="00F86D68"/>
    <w:rsid w:val="00F916B9"/>
    <w:rsid w:val="00F923C4"/>
    <w:rsid w:val="00F951DE"/>
    <w:rsid w:val="00F95A41"/>
    <w:rsid w:val="00FA2ABD"/>
    <w:rsid w:val="00FB355B"/>
    <w:rsid w:val="00FB5404"/>
    <w:rsid w:val="00FB562C"/>
    <w:rsid w:val="00FB5CF9"/>
    <w:rsid w:val="00FC0FC3"/>
    <w:rsid w:val="00FC1888"/>
    <w:rsid w:val="00FC352E"/>
    <w:rsid w:val="00FC3AD0"/>
    <w:rsid w:val="00FC6E20"/>
    <w:rsid w:val="00FD6BDE"/>
    <w:rsid w:val="00FD7390"/>
    <w:rsid w:val="00FD788B"/>
    <w:rsid w:val="00FE1AA1"/>
    <w:rsid w:val="00FE41FF"/>
    <w:rsid w:val="00FE4AF5"/>
    <w:rsid w:val="00FE693D"/>
    <w:rsid w:val="00FE6B18"/>
    <w:rsid w:val="00FF0DED"/>
    <w:rsid w:val="00FF12BE"/>
    <w:rsid w:val="00FF2199"/>
    <w:rsid w:val="00FF4D49"/>
    <w:rsid w:val="5DB87FA3"/>
    <w:rsid w:val="690F34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4450"/>
    <o:shapelayout v:ext="edit">
      <o:idmap v:ext="edit" data="726"/>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253"/>
    <w:pPr>
      <w:widowControl w:val="0"/>
      <w:jc w:val="both"/>
    </w:pPr>
    <w:rPr>
      <w:rFonts w:ascii="楷体_GB2312" w:eastAsia="楷体_GB2312" w:hAnsi="华文楷体" w:cs="Times New Roman"/>
      <w:kern w:val="28"/>
      <w:sz w:val="28"/>
      <w:szCs w:val="24"/>
    </w:rPr>
  </w:style>
  <w:style w:type="paragraph" w:styleId="1">
    <w:name w:val="heading 1"/>
    <w:basedOn w:val="a"/>
    <w:next w:val="a"/>
    <w:link w:val="1Char"/>
    <w:qFormat/>
    <w:rsid w:val="00510253"/>
    <w:pPr>
      <w:autoSpaceDE w:val="0"/>
      <w:autoSpaceDN w:val="0"/>
      <w:adjustRightInd w:val="0"/>
      <w:spacing w:before="240" w:after="120" w:line="360" w:lineRule="auto"/>
      <w:ind w:left="283" w:hanging="283"/>
      <w:outlineLvl w:val="0"/>
    </w:pPr>
    <w:rPr>
      <w:rFonts w:ascii="Arial" w:eastAsia="宋体" w:hAnsi="Arial"/>
      <w:b/>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10253"/>
    <w:rPr>
      <w:sz w:val="18"/>
      <w:szCs w:val="18"/>
    </w:rPr>
  </w:style>
  <w:style w:type="paragraph" w:styleId="a4">
    <w:name w:val="footer"/>
    <w:basedOn w:val="a"/>
    <w:link w:val="Char0"/>
    <w:uiPriority w:val="99"/>
    <w:unhideWhenUsed/>
    <w:rsid w:val="00510253"/>
    <w:pPr>
      <w:tabs>
        <w:tab w:val="center" w:pos="4153"/>
        <w:tab w:val="right" w:pos="8306"/>
      </w:tabs>
      <w:snapToGrid w:val="0"/>
      <w:jc w:val="left"/>
    </w:pPr>
    <w:rPr>
      <w:sz w:val="18"/>
      <w:szCs w:val="18"/>
    </w:rPr>
  </w:style>
  <w:style w:type="paragraph" w:styleId="a5">
    <w:name w:val="header"/>
    <w:basedOn w:val="a"/>
    <w:link w:val="Char1"/>
    <w:uiPriority w:val="99"/>
    <w:unhideWhenUsed/>
    <w:rsid w:val="00510253"/>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51025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basedOn w:val="a0"/>
    <w:uiPriority w:val="99"/>
    <w:unhideWhenUsed/>
    <w:rsid w:val="00510253"/>
    <w:rPr>
      <w:color w:val="0000FF" w:themeColor="hyperlink"/>
      <w:u w:val="single"/>
    </w:rPr>
  </w:style>
  <w:style w:type="character" w:customStyle="1" w:styleId="Char1">
    <w:name w:val="页眉 Char"/>
    <w:basedOn w:val="a0"/>
    <w:link w:val="a5"/>
    <w:uiPriority w:val="99"/>
    <w:rsid w:val="00510253"/>
    <w:rPr>
      <w:rFonts w:ascii="楷体_GB2312" w:eastAsia="楷体_GB2312" w:hAnsi="华文楷体" w:cs="Times New Roman"/>
      <w:kern w:val="28"/>
      <w:sz w:val="18"/>
      <w:szCs w:val="18"/>
    </w:rPr>
  </w:style>
  <w:style w:type="character" w:customStyle="1" w:styleId="Char0">
    <w:name w:val="页脚 Char"/>
    <w:basedOn w:val="a0"/>
    <w:link w:val="a4"/>
    <w:uiPriority w:val="99"/>
    <w:rsid w:val="00510253"/>
    <w:rPr>
      <w:rFonts w:ascii="楷体_GB2312" w:eastAsia="楷体_GB2312" w:hAnsi="华文楷体" w:cs="Times New Roman"/>
      <w:kern w:val="28"/>
      <w:sz w:val="18"/>
      <w:szCs w:val="18"/>
    </w:rPr>
  </w:style>
  <w:style w:type="character" w:customStyle="1" w:styleId="Char">
    <w:name w:val="批注框文本 Char"/>
    <w:basedOn w:val="a0"/>
    <w:link w:val="a3"/>
    <w:uiPriority w:val="99"/>
    <w:semiHidden/>
    <w:qFormat/>
    <w:rsid w:val="00510253"/>
    <w:rPr>
      <w:rFonts w:ascii="楷体_GB2312" w:eastAsia="楷体_GB2312" w:hAnsi="华文楷体" w:cs="Times New Roman"/>
      <w:kern w:val="28"/>
      <w:sz w:val="18"/>
      <w:szCs w:val="18"/>
    </w:rPr>
  </w:style>
  <w:style w:type="paragraph" w:styleId="a8">
    <w:name w:val="No Spacing"/>
    <w:link w:val="Char2"/>
    <w:uiPriority w:val="1"/>
    <w:qFormat/>
    <w:rsid w:val="00510253"/>
    <w:pPr>
      <w:widowControl w:val="0"/>
      <w:jc w:val="both"/>
    </w:pPr>
    <w:rPr>
      <w:rFonts w:ascii="楷体_GB2312" w:eastAsia="楷体_GB2312" w:hAnsi="华文楷体" w:cs="Times New Roman"/>
      <w:kern w:val="28"/>
      <w:sz w:val="28"/>
      <w:szCs w:val="24"/>
    </w:rPr>
  </w:style>
  <w:style w:type="character" w:customStyle="1" w:styleId="Char2">
    <w:name w:val="无间隔 Char"/>
    <w:basedOn w:val="a0"/>
    <w:link w:val="a8"/>
    <w:uiPriority w:val="1"/>
    <w:rsid w:val="00510253"/>
    <w:rPr>
      <w:rFonts w:ascii="楷体_GB2312" w:eastAsia="楷体_GB2312" w:hAnsi="华文楷体" w:cs="Times New Roman"/>
      <w:kern w:val="28"/>
      <w:sz w:val="28"/>
      <w:szCs w:val="24"/>
    </w:rPr>
  </w:style>
  <w:style w:type="paragraph" w:styleId="a9">
    <w:name w:val="List Paragraph"/>
    <w:basedOn w:val="a"/>
    <w:uiPriority w:val="34"/>
    <w:qFormat/>
    <w:rsid w:val="00510253"/>
    <w:pPr>
      <w:ind w:firstLineChars="200" w:firstLine="420"/>
    </w:pPr>
  </w:style>
  <w:style w:type="character" w:customStyle="1" w:styleId="1Char">
    <w:name w:val="标题 1 Char"/>
    <w:basedOn w:val="a0"/>
    <w:link w:val="1"/>
    <w:qFormat/>
    <w:rsid w:val="00510253"/>
    <w:rPr>
      <w:rFonts w:ascii="Arial" w:eastAsia="宋体" w:hAnsi="Arial" w:cs="Times New Roman"/>
      <w:b/>
      <w:kern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74240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027920-D2CB-4056-AEDC-91FD0E75E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231</Words>
  <Characters>1317</Characters>
  <Application>Microsoft Office Word</Application>
  <DocSecurity>0</DocSecurity>
  <Lines>10</Lines>
  <Paragraphs>3</Paragraphs>
  <ScaleCrop>false</ScaleCrop>
  <Company>Microsoft</Company>
  <LinksUpToDate>false</LinksUpToDate>
  <CharactersWithSpaces>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wan</cp:lastModifiedBy>
  <cp:revision>2</cp:revision>
  <cp:lastPrinted>2017-06-26T09:02:00Z</cp:lastPrinted>
  <dcterms:created xsi:type="dcterms:W3CDTF">2021-08-03T17:33:00Z</dcterms:created>
  <dcterms:modified xsi:type="dcterms:W3CDTF">2021-08-03T17:33:00Z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